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B7" w:rsidRDefault="007C0FB7" w:rsidP="007C0FB7">
      <w:pPr>
        <w:shd w:val="clear" w:color="auto" w:fill="FFFFFF"/>
        <w:spacing w:before="100" w:beforeAutospacing="1" w:after="100" w:afterAutospacing="1" w:line="300" w:lineRule="atLeast"/>
        <w:rPr>
          <w:rFonts w:ascii="Microsoft JhengHei" w:eastAsia="Microsoft JhengHei" w:hAnsi="Microsoft JhengHei" w:cs="Microsoft JhengHei"/>
          <w:color w:val="000000"/>
          <w:spacing w:val="30"/>
          <w:sz w:val="18"/>
          <w:szCs w:val="18"/>
        </w:rPr>
      </w:pPr>
      <w:r>
        <w:rPr>
          <w:rFonts w:ascii="Microsoft JhengHei" w:eastAsia="Microsoft JhengHei" w:hAnsi="Microsoft JhengHei" w:cs="Microsoft JhengHei"/>
          <w:color w:val="000000"/>
          <w:spacing w:val="30"/>
          <w:sz w:val="18"/>
          <w:szCs w:val="18"/>
        </w:rPr>
        <w:t>NAE intro</w:t>
      </w:r>
    </w:p>
    <w:p w:rsidR="007C0FB7" w:rsidRDefault="007C0FB7" w:rsidP="007C0FB7">
      <w:pPr>
        <w:shd w:val="clear" w:color="auto" w:fill="FFFFFF"/>
        <w:spacing w:before="100" w:beforeAutospacing="1" w:after="100" w:afterAutospacing="1" w:line="300" w:lineRule="atLeast"/>
        <w:rPr>
          <w:rFonts w:ascii="Microsoft JhengHei" w:eastAsia="Microsoft JhengHei" w:hAnsi="Microsoft JhengHei" w:cs="Microsoft JhengHei"/>
          <w:color w:val="000000"/>
          <w:spacing w:val="30"/>
          <w:sz w:val="18"/>
          <w:szCs w:val="18"/>
        </w:rPr>
      </w:pPr>
    </w:p>
    <w:p w:rsidR="007C0FB7" w:rsidRPr="007C0FB7" w:rsidRDefault="007C0FB7" w:rsidP="007C0FB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《香港短片新里程》</w:t>
      </w:r>
      <w:r w:rsidRPr="007C0FB7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(</w:t>
      </w:r>
      <w:r w:rsidRPr="007C0FB7">
        <w:rPr>
          <w:rFonts w:ascii="Verdana" w:eastAsia="Times New Roman" w:hAnsi="Verdana" w:cs="Verdana"/>
          <w:color w:val="000000"/>
          <w:spacing w:val="30"/>
          <w:sz w:val="18"/>
          <w:szCs w:val="18"/>
        </w:rPr>
        <w:t>“</w:t>
      </w:r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計劃</w:t>
      </w:r>
      <w:r w:rsidRPr="007C0FB7">
        <w:rPr>
          <w:rFonts w:ascii="Verdana" w:eastAsia="Times New Roman" w:hAnsi="Verdana" w:cs="Verdana"/>
          <w:color w:val="000000"/>
          <w:spacing w:val="30"/>
          <w:sz w:val="18"/>
          <w:szCs w:val="18"/>
        </w:rPr>
        <w:t>”</w:t>
      </w:r>
      <w:r w:rsidRPr="007C0FB7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 xml:space="preserve">) </w:t>
      </w:r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是一個由香港藝術中心推行，並由香港特別行政區政府創意香港贊助的計劃，目的是在本地與海外宣傳優秀的香港短片。計劃將資助本地創作人參加國際影展以及一流文化盛會，令海外觀眾認識香港短片製作人，從而展開有意義的文化交流。有才華的創作人是文化工業的未來棟樑，有望將來可帶領香港發展成為區內最具特色的創意都市</w:t>
      </w:r>
      <w:r w:rsidRPr="007C0FB7">
        <w:rPr>
          <w:rFonts w:ascii="Microsoft JhengHei" w:eastAsia="Times New Roman" w:hAnsi="Microsoft JhengHei" w:cs="Microsoft JhengHei"/>
          <w:color w:val="000000"/>
          <w:spacing w:val="30"/>
          <w:sz w:val="18"/>
          <w:szCs w:val="18"/>
        </w:rPr>
        <w:t>。</w:t>
      </w:r>
    </w:p>
    <w:p w:rsidR="007C0FB7" w:rsidRPr="007C0FB7" w:rsidRDefault="007C0FB7" w:rsidP="007C0FB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0000"/>
          <w:spacing w:val="30"/>
          <w:sz w:val="27"/>
          <w:szCs w:val="27"/>
        </w:rPr>
      </w:pPr>
      <w:r w:rsidRPr="007C0FB7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 </w:t>
      </w:r>
      <w:r w:rsidRPr="007C0FB7">
        <w:rPr>
          <w:rFonts w:ascii="Microsoft JhengHei" w:eastAsia="Microsoft JhengHei" w:hAnsi="Microsoft JhengHei" w:cs="Microsoft JhengHei" w:hint="eastAsia"/>
          <w:b/>
          <w:bCs/>
          <w:color w:val="000000"/>
          <w:spacing w:val="30"/>
          <w:sz w:val="27"/>
          <w:szCs w:val="27"/>
        </w:rPr>
        <w:t>目</w:t>
      </w:r>
      <w:r w:rsidRPr="007C0FB7">
        <w:rPr>
          <w:rFonts w:ascii="Microsoft JhengHei" w:eastAsia="Times New Roman" w:hAnsi="Microsoft JhengHei" w:cs="Microsoft JhengHei"/>
          <w:b/>
          <w:bCs/>
          <w:color w:val="000000"/>
          <w:spacing w:val="30"/>
          <w:sz w:val="27"/>
          <w:szCs w:val="27"/>
        </w:rPr>
        <w:t>的</w:t>
      </w:r>
    </w:p>
    <w:p w:rsidR="007C0FB7" w:rsidRPr="007C0FB7" w:rsidRDefault="007C0FB7" w:rsidP="007C0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讓國際觀眾認識香港創作優</w:t>
      </w:r>
      <w:r w:rsidRPr="007C0FB7">
        <w:rPr>
          <w:rFonts w:ascii="Microsoft JhengHei" w:eastAsia="Times New Roman" w:hAnsi="Microsoft JhengHei" w:cs="Microsoft JhengHei"/>
          <w:color w:val="000000"/>
          <w:spacing w:val="30"/>
          <w:sz w:val="18"/>
          <w:szCs w:val="18"/>
        </w:rPr>
        <w:t>才</w:t>
      </w:r>
    </w:p>
    <w:p w:rsidR="007C0FB7" w:rsidRPr="007C0FB7" w:rsidRDefault="007C0FB7" w:rsidP="007C0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  <w:proofErr w:type="gramStart"/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擴闊本地</w:t>
      </w:r>
      <w:proofErr w:type="gramEnd"/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短片創作人的經驗與視</w:t>
      </w:r>
      <w:r w:rsidRPr="007C0FB7">
        <w:rPr>
          <w:rFonts w:ascii="Microsoft JhengHei" w:eastAsia="Times New Roman" w:hAnsi="Microsoft JhengHei" w:cs="Microsoft JhengHei"/>
          <w:color w:val="000000"/>
          <w:spacing w:val="30"/>
          <w:sz w:val="18"/>
          <w:szCs w:val="18"/>
        </w:rPr>
        <w:t>野</w:t>
      </w:r>
    </w:p>
    <w:p w:rsidR="007C0FB7" w:rsidRPr="007C0FB7" w:rsidRDefault="007C0FB7" w:rsidP="007C0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在本地與海外推廣香港短</w:t>
      </w:r>
      <w:r w:rsidRPr="007C0FB7">
        <w:rPr>
          <w:rFonts w:ascii="Microsoft JhengHei" w:eastAsia="Times New Roman" w:hAnsi="Microsoft JhengHei" w:cs="Microsoft JhengHei"/>
          <w:color w:val="000000"/>
          <w:spacing w:val="30"/>
          <w:sz w:val="18"/>
          <w:szCs w:val="18"/>
        </w:rPr>
        <w:t>片</w:t>
      </w:r>
    </w:p>
    <w:p w:rsidR="007C0FB7" w:rsidRPr="007C0FB7" w:rsidRDefault="007C0FB7" w:rsidP="007C0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  <w:r w:rsidRPr="007C0FB7">
        <w:rPr>
          <w:rFonts w:ascii="Microsoft JhengHei" w:eastAsia="Microsoft JhengHei" w:hAnsi="Microsoft JhengHei" w:cs="Microsoft JhengHei" w:hint="eastAsia"/>
          <w:color w:val="000000"/>
          <w:spacing w:val="30"/>
          <w:sz w:val="18"/>
          <w:szCs w:val="18"/>
        </w:rPr>
        <w:t>加強香港於亞洲區內凝聚創意的形</w:t>
      </w:r>
      <w:r w:rsidRPr="007C0FB7">
        <w:rPr>
          <w:rFonts w:ascii="Microsoft JhengHei" w:eastAsia="Times New Roman" w:hAnsi="Microsoft JhengHei" w:cs="Microsoft JhengHei"/>
          <w:color w:val="000000"/>
          <w:spacing w:val="30"/>
          <w:sz w:val="18"/>
          <w:szCs w:val="18"/>
        </w:rPr>
        <w:t>象</w:t>
      </w:r>
    </w:p>
    <w:p w:rsidR="007C0FB7" w:rsidRPr="007C0FB7" w:rsidRDefault="007C0FB7" w:rsidP="007C0FB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</w:pPr>
      <w:bookmarkStart w:id="0" w:name="_GoBack"/>
      <w:bookmarkEnd w:id="0"/>
    </w:p>
    <w:p w:rsidR="007C0FB7" w:rsidRPr="007C0FB7" w:rsidRDefault="007C0FB7" w:rsidP="007C0FB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"HONG KONG SHORT FILM: NEW ACTION EXPRESS" is a scheme launched by the Hong Kong Arts Centre and sponsored by Create Hong Kong (</w:t>
      </w:r>
      <w:proofErr w:type="spellStart"/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CreateHK</w:t>
      </w:r>
      <w:proofErr w:type="spellEnd"/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 xml:space="preserve">) of the Government of the Hong Kong Special Administrative </w:t>
      </w:r>
      <w:proofErr w:type="spellStart"/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Region,aiming</w:t>
      </w:r>
      <w:proofErr w:type="spellEnd"/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promote excellent Hong Kong short films and videos locally and abroad. By sponsoring local talents to attend international film festivals and first-class cultural events, they will be introduced to global audiences and to engage in rewarding exchanges. Talents as such form the backbone of our creative industries, who make Hong Kong a unique and vibrant creative hub in Asia.</w:t>
      </w:r>
    </w:p>
    <w:p w:rsidR="007C0FB7" w:rsidRPr="007C0FB7" w:rsidRDefault="007C0FB7" w:rsidP="007C0FB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C0FB7" w:rsidRPr="007C0FB7" w:rsidRDefault="007C0FB7" w:rsidP="007C0FB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7C0FB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Objectives</w:t>
      </w:r>
    </w:p>
    <w:p w:rsidR="007C0FB7" w:rsidRPr="007C0FB7" w:rsidRDefault="007C0FB7" w:rsidP="007C0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To introduce local creative talents to global audience</w:t>
      </w:r>
    </w:p>
    <w:p w:rsidR="007C0FB7" w:rsidRPr="007C0FB7" w:rsidRDefault="007C0FB7" w:rsidP="007C0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To broaden the talents' scope in short film filmmaking and appreciation</w:t>
      </w:r>
    </w:p>
    <w:p w:rsidR="007C0FB7" w:rsidRPr="007C0FB7" w:rsidRDefault="007C0FB7" w:rsidP="007C0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To promote Hong Kong short films locally and abroad</w:t>
      </w:r>
    </w:p>
    <w:p w:rsidR="007C0FB7" w:rsidRPr="007C0FB7" w:rsidRDefault="007C0FB7" w:rsidP="007C0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C0FB7">
        <w:rPr>
          <w:rFonts w:ascii="Verdana" w:eastAsia="Times New Roman" w:hAnsi="Verdana" w:cs="Times New Roman"/>
          <w:color w:val="000000"/>
          <w:sz w:val="18"/>
          <w:szCs w:val="18"/>
        </w:rPr>
        <w:t>To reinforce Hong Kong as the creative capital in Asia</w:t>
      </w:r>
    </w:p>
    <w:p w:rsidR="00912652" w:rsidRDefault="00912652"/>
    <w:sectPr w:rsidR="0091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4BF1"/>
    <w:multiLevelType w:val="multilevel"/>
    <w:tmpl w:val="3A5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D2B3D"/>
    <w:multiLevelType w:val="multilevel"/>
    <w:tmpl w:val="F0C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B7"/>
    <w:rsid w:val="007C0FB7"/>
    <w:rsid w:val="009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801CC-F78B-4AC9-A42B-6728648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F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Chan</dc:creator>
  <cp:keywords/>
  <dc:description/>
  <cp:lastModifiedBy>Carina Chan</cp:lastModifiedBy>
  <cp:revision>1</cp:revision>
  <dcterms:created xsi:type="dcterms:W3CDTF">2014-12-30T03:23:00Z</dcterms:created>
  <dcterms:modified xsi:type="dcterms:W3CDTF">2014-12-30T03:23:00Z</dcterms:modified>
</cp:coreProperties>
</file>