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ED" w:rsidRPr="006B292D" w:rsidRDefault="00DA3FED" w:rsidP="00DA3FED">
      <w:pPr>
        <w:rPr>
          <w:rFonts w:ascii="Cambria" w:hAnsi="Cambria" w:cs="Arial"/>
          <w:b/>
          <w:bCs/>
          <w:color w:val="0070C0"/>
          <w:sz w:val="22"/>
          <w:szCs w:val="22"/>
          <w:u w:val="single"/>
          <w:lang w:eastAsia="zh-TW"/>
        </w:rPr>
      </w:pPr>
    </w:p>
    <w:p w:rsidR="00DA3FED" w:rsidRPr="006B292D" w:rsidRDefault="00DA3FED" w:rsidP="00DA3FED">
      <w:pPr>
        <w:rPr>
          <w:rFonts w:ascii="Cambria" w:hAnsi="Cambria" w:cs="Arial"/>
          <w:b/>
          <w:bCs/>
          <w:color w:val="0070C0"/>
          <w:sz w:val="22"/>
          <w:szCs w:val="22"/>
          <w:u w:val="single"/>
          <w:lang w:val="en-GB" w:eastAsia="zh-TW"/>
        </w:rPr>
      </w:pPr>
      <w:r w:rsidRPr="006B292D">
        <w:rPr>
          <w:rFonts w:ascii="Cambria" w:hAnsi="Cambria" w:cs="Arial"/>
          <w:b/>
          <w:bCs/>
          <w:color w:val="0070C0"/>
          <w:sz w:val="22"/>
          <w:szCs w:val="22"/>
          <w:u w:val="single"/>
          <w:lang w:val="en-GB" w:eastAsia="zh-TW"/>
        </w:rPr>
        <w:t>Appendix 1: Jury Panel of the 2</w:t>
      </w:r>
      <w:r>
        <w:rPr>
          <w:rFonts w:ascii="Cambria" w:hAnsi="Cambria" w:cs="Arial"/>
          <w:b/>
          <w:bCs/>
          <w:color w:val="0070C0"/>
          <w:sz w:val="22"/>
          <w:szCs w:val="22"/>
          <w:u w:val="single"/>
          <w:lang w:val="en-GB" w:eastAsia="zh-TW"/>
        </w:rPr>
        <w:t>6</w:t>
      </w:r>
      <w:r w:rsidRPr="006B292D">
        <w:rPr>
          <w:rFonts w:ascii="Cambria" w:hAnsi="Cambria" w:cs="Arial"/>
          <w:b/>
          <w:bCs/>
          <w:color w:val="0070C0"/>
          <w:sz w:val="22"/>
          <w:szCs w:val="22"/>
          <w:u w:val="single"/>
          <w:lang w:val="en-GB" w:eastAsia="zh-TW"/>
        </w:rPr>
        <w:t>th ifva Awards</w:t>
      </w:r>
      <w:r w:rsidRPr="006B292D">
        <w:rPr>
          <w:rFonts w:ascii="Cambria" w:hAnsi="Cambria" w:cs="Arial"/>
          <w:b/>
          <w:color w:val="0070C0"/>
          <w:sz w:val="22"/>
          <w:szCs w:val="22"/>
          <w:u w:val="single"/>
          <w:lang w:eastAsia="zh-HK"/>
        </w:rPr>
        <w:t xml:space="preserve"> </w:t>
      </w:r>
    </w:p>
    <w:p w:rsidR="00DA3FED" w:rsidRPr="006B292D" w:rsidRDefault="00DA3FED" w:rsidP="00DA3FED">
      <w:pPr>
        <w:spacing w:line="240" w:lineRule="exact"/>
        <w:jc w:val="both"/>
        <w:rPr>
          <w:rFonts w:ascii="Cambria" w:hAnsi="Cambria" w:cs="Arial"/>
          <w:b/>
          <w:sz w:val="22"/>
          <w:szCs w:val="22"/>
          <w:lang w:eastAsia="zh-HK"/>
        </w:rPr>
      </w:pPr>
      <w:bookmarkStart w:id="0" w:name="_GoBack"/>
      <w:bookmarkEnd w:id="0"/>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80"/>
        <w:gridCol w:w="1890"/>
        <w:gridCol w:w="1890"/>
        <w:gridCol w:w="2243"/>
      </w:tblGrid>
      <w:tr w:rsidR="00DA3FED" w:rsidRPr="006B292D" w:rsidTr="00112304">
        <w:trPr>
          <w:jc w:val="center"/>
        </w:trPr>
        <w:tc>
          <w:tcPr>
            <w:tcW w:w="1915" w:type="dxa"/>
            <w:shd w:val="clear" w:color="auto" w:fill="F2F2F2"/>
          </w:tcPr>
          <w:p w:rsidR="00DA3FED" w:rsidRPr="006B292D" w:rsidRDefault="00DA3FED" w:rsidP="00112304">
            <w:pPr>
              <w:pStyle w:val="Default"/>
              <w:jc w:val="center"/>
              <w:rPr>
                <w:rFonts w:ascii="Cambria" w:eastAsia="新細明體" w:hAnsi="Cambria" w:cs="Arial"/>
                <w:sz w:val="22"/>
                <w:szCs w:val="22"/>
                <w:lang w:val="en-GB"/>
              </w:rPr>
            </w:pPr>
            <w:r w:rsidRPr="006B292D">
              <w:rPr>
                <w:rFonts w:ascii="Cambria" w:eastAsia="新細明體" w:hAnsi="Cambria" w:cs="Arial"/>
                <w:b/>
                <w:bCs/>
                <w:sz w:val="22"/>
                <w:szCs w:val="22"/>
                <w:lang w:val="en-GB"/>
              </w:rPr>
              <w:t>Open Category</w:t>
            </w:r>
          </w:p>
        </w:tc>
        <w:tc>
          <w:tcPr>
            <w:tcW w:w="1980" w:type="dxa"/>
            <w:shd w:val="clear" w:color="auto" w:fill="F2F2F2"/>
          </w:tcPr>
          <w:p w:rsidR="00DA3FED" w:rsidRPr="006B292D" w:rsidRDefault="00DA3FED" w:rsidP="00112304">
            <w:pPr>
              <w:pStyle w:val="Default"/>
              <w:jc w:val="center"/>
              <w:rPr>
                <w:rFonts w:ascii="Cambria" w:eastAsia="新細明體" w:hAnsi="Cambria" w:cs="Arial"/>
                <w:sz w:val="22"/>
                <w:szCs w:val="22"/>
              </w:rPr>
            </w:pPr>
            <w:r w:rsidRPr="006B292D">
              <w:rPr>
                <w:rFonts w:ascii="Cambria" w:eastAsia="新細明體" w:hAnsi="Cambria" w:cs="Arial"/>
                <w:b/>
                <w:bCs/>
                <w:sz w:val="22"/>
                <w:szCs w:val="22"/>
                <w:lang w:val="en-GB"/>
              </w:rPr>
              <w:t>Youth Category</w:t>
            </w:r>
            <w:r w:rsidRPr="006B292D">
              <w:rPr>
                <w:rFonts w:ascii="Cambria" w:eastAsia="新細明體" w:hAnsi="Cambria" w:cs="Arial"/>
                <w:sz w:val="22"/>
                <w:szCs w:val="22"/>
              </w:rPr>
              <w:t xml:space="preserve"> </w:t>
            </w:r>
          </w:p>
        </w:tc>
        <w:tc>
          <w:tcPr>
            <w:tcW w:w="1890" w:type="dxa"/>
            <w:shd w:val="clear" w:color="auto" w:fill="F2F2F2"/>
          </w:tcPr>
          <w:p w:rsidR="00DA3FED" w:rsidRPr="006B292D" w:rsidRDefault="00DA3FED" w:rsidP="00112304">
            <w:pPr>
              <w:pStyle w:val="Default"/>
              <w:jc w:val="center"/>
              <w:rPr>
                <w:rFonts w:ascii="Cambria" w:eastAsia="新細明體" w:hAnsi="Cambria" w:cs="Arial"/>
                <w:b/>
                <w:bCs/>
                <w:sz w:val="22"/>
                <w:szCs w:val="22"/>
                <w:lang w:val="en-GB"/>
              </w:rPr>
            </w:pPr>
            <w:r w:rsidRPr="006B292D">
              <w:rPr>
                <w:rFonts w:ascii="Cambria" w:eastAsia="新細明體" w:hAnsi="Cambria" w:cs="Arial"/>
                <w:b/>
                <w:bCs/>
                <w:sz w:val="22"/>
                <w:szCs w:val="22"/>
                <w:lang w:val="en-GB"/>
              </w:rPr>
              <w:t>Animation Category</w:t>
            </w:r>
          </w:p>
        </w:tc>
        <w:tc>
          <w:tcPr>
            <w:tcW w:w="1890" w:type="dxa"/>
            <w:shd w:val="clear" w:color="auto" w:fill="F2F2F2"/>
          </w:tcPr>
          <w:p w:rsidR="00DA3FED" w:rsidRPr="006B292D" w:rsidRDefault="00DA3FED" w:rsidP="00112304">
            <w:pPr>
              <w:pStyle w:val="Default"/>
              <w:jc w:val="center"/>
              <w:rPr>
                <w:rFonts w:ascii="Cambria" w:eastAsia="新細明體" w:hAnsi="Cambria" w:cs="Arial"/>
                <w:sz w:val="22"/>
                <w:szCs w:val="22"/>
              </w:rPr>
            </w:pPr>
            <w:r w:rsidRPr="006B292D">
              <w:rPr>
                <w:rFonts w:ascii="Cambria" w:eastAsia="新細明體" w:hAnsi="Cambria" w:cs="Arial"/>
                <w:b/>
                <w:bCs/>
                <w:sz w:val="22"/>
                <w:szCs w:val="22"/>
                <w:lang w:val="en-GB"/>
              </w:rPr>
              <w:t>Media Art Category</w:t>
            </w:r>
            <w:r w:rsidRPr="006B292D">
              <w:rPr>
                <w:rFonts w:ascii="Cambria" w:eastAsia="新細明體" w:hAnsi="Cambria" w:cs="Arial"/>
                <w:sz w:val="22"/>
                <w:szCs w:val="22"/>
              </w:rPr>
              <w:t xml:space="preserve"> </w:t>
            </w:r>
          </w:p>
        </w:tc>
        <w:tc>
          <w:tcPr>
            <w:tcW w:w="2243" w:type="dxa"/>
            <w:shd w:val="clear" w:color="auto" w:fill="F2F2F2"/>
          </w:tcPr>
          <w:p w:rsidR="00DA3FED" w:rsidRPr="006B292D" w:rsidRDefault="00DA3FED" w:rsidP="00112304">
            <w:pPr>
              <w:pStyle w:val="Default"/>
              <w:jc w:val="center"/>
              <w:rPr>
                <w:rFonts w:ascii="Cambria" w:eastAsia="新細明體" w:hAnsi="Cambria" w:cs="Arial"/>
                <w:sz w:val="22"/>
                <w:szCs w:val="22"/>
                <w:lang w:val="en-GB"/>
              </w:rPr>
            </w:pPr>
            <w:r w:rsidRPr="006B292D">
              <w:rPr>
                <w:rFonts w:ascii="Cambria" w:eastAsia="新細明體" w:hAnsi="Cambria" w:cs="Arial"/>
                <w:b/>
                <w:bCs/>
                <w:sz w:val="22"/>
                <w:szCs w:val="22"/>
                <w:lang w:val="en-GB"/>
              </w:rPr>
              <w:t>Asian New Force Category</w:t>
            </w:r>
          </w:p>
        </w:tc>
      </w:tr>
      <w:tr w:rsidR="00DA3FED" w:rsidRPr="006B292D" w:rsidTr="00112304">
        <w:trPr>
          <w:trHeight w:val="1052"/>
          <w:jc w:val="center"/>
        </w:trPr>
        <w:tc>
          <w:tcPr>
            <w:tcW w:w="1915" w:type="dxa"/>
          </w:tcPr>
          <w:p w:rsidR="00DA3FED"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val="en-GB" w:eastAsia="zh-TW"/>
              </w:rPr>
            </w:pPr>
            <w:r>
              <w:rPr>
                <w:rFonts w:ascii="Cambria" w:hAnsi="Cambria" w:cs="Arial"/>
                <w:sz w:val="22"/>
                <w:szCs w:val="22"/>
                <w:lang w:val="en-GB" w:eastAsia="zh-TW"/>
              </w:rPr>
              <w:t>Amy Chin</w:t>
            </w:r>
          </w:p>
          <w:p w:rsidR="00DA3FED" w:rsidRPr="006B292D"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val="en-GB" w:eastAsia="zh-TW"/>
              </w:rPr>
            </w:pPr>
            <w:r>
              <w:rPr>
                <w:rFonts w:ascii="Cambria" w:hAnsi="Cambria" w:cs="Arial"/>
                <w:sz w:val="22"/>
                <w:szCs w:val="22"/>
                <w:lang w:val="en-GB" w:eastAsia="zh-TW"/>
              </w:rPr>
              <w:t>Jacqueline Liu</w:t>
            </w:r>
          </w:p>
          <w:p w:rsidR="00DA3FED"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eastAsia="zh-TW"/>
              </w:rPr>
            </w:pPr>
          </w:p>
          <w:p w:rsidR="00DA3FED" w:rsidRPr="00531F13"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u w:val="single"/>
                <w:lang w:eastAsia="zh-TW"/>
              </w:rPr>
            </w:pPr>
            <w:r w:rsidRPr="00531F13">
              <w:rPr>
                <w:rFonts w:ascii="Cambria" w:hAnsi="Cambria" w:cs="Arial"/>
                <w:sz w:val="22"/>
                <w:szCs w:val="22"/>
                <w:u w:val="single"/>
                <w:lang w:eastAsia="zh-TW"/>
              </w:rPr>
              <w:t>Pre-selection</w:t>
            </w:r>
          </w:p>
          <w:p w:rsidR="00DA3FED" w:rsidRPr="001E61DE"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eastAsia="zh-TW"/>
              </w:rPr>
            </w:pPr>
            <w:r w:rsidRPr="001E61DE">
              <w:rPr>
                <w:rFonts w:ascii="Cambria" w:hAnsi="Cambria" w:cs="Arial" w:hint="eastAsia"/>
                <w:sz w:val="22"/>
                <w:szCs w:val="22"/>
                <w:lang w:eastAsia="zh-TW"/>
              </w:rPr>
              <w:t>N</w:t>
            </w:r>
            <w:r w:rsidRPr="001E61DE">
              <w:rPr>
                <w:rFonts w:ascii="Cambria" w:hAnsi="Cambria" w:cs="Arial"/>
                <w:sz w:val="22"/>
                <w:szCs w:val="22"/>
                <w:lang w:eastAsia="zh-TW"/>
              </w:rPr>
              <w:t xml:space="preserve">icole Chan </w:t>
            </w:r>
          </w:p>
          <w:p w:rsidR="00DA3FED"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eastAsia="zh-TW"/>
              </w:rPr>
            </w:pPr>
            <w:r>
              <w:rPr>
                <w:rFonts w:ascii="Cambria" w:hAnsi="Cambria" w:cs="Arial"/>
                <w:sz w:val="22"/>
                <w:szCs w:val="22"/>
                <w:lang w:eastAsia="zh-TW"/>
              </w:rPr>
              <w:t xml:space="preserve">Nose Chan </w:t>
            </w:r>
          </w:p>
          <w:p w:rsidR="00DA3FED" w:rsidRPr="00473D6B"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eastAsia="zh-TW"/>
              </w:rPr>
            </w:pPr>
            <w:r>
              <w:rPr>
                <w:rFonts w:ascii="Cambria" w:hAnsi="Cambria" w:cs="Arial"/>
                <w:sz w:val="22"/>
                <w:szCs w:val="22"/>
                <w:lang w:eastAsia="zh-TW"/>
              </w:rPr>
              <w:t xml:space="preserve">Chan Tsz-wan </w:t>
            </w:r>
          </w:p>
        </w:tc>
        <w:tc>
          <w:tcPr>
            <w:tcW w:w="1980" w:type="dxa"/>
          </w:tcPr>
          <w:p w:rsidR="00DA3FED" w:rsidRPr="006B292D"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val="en-GB" w:eastAsia="zh-TW"/>
              </w:rPr>
            </w:pPr>
            <w:r w:rsidRPr="006B292D">
              <w:rPr>
                <w:rFonts w:ascii="Cambria" w:hAnsi="Cambria" w:cs="Arial"/>
                <w:sz w:val="22"/>
                <w:szCs w:val="22"/>
                <w:lang w:val="en-GB" w:eastAsia="zh-TW"/>
              </w:rPr>
              <w:t>Adam Wong</w:t>
            </w:r>
          </w:p>
          <w:p w:rsidR="00DA3FED" w:rsidRPr="00473D6B"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eastAsia="zh-TW"/>
              </w:rPr>
            </w:pPr>
            <w:r>
              <w:rPr>
                <w:rFonts w:ascii="Cambria" w:hAnsi="Cambria" w:cs="Arial"/>
                <w:sz w:val="22"/>
                <w:szCs w:val="22"/>
                <w:lang w:eastAsia="zh-TW"/>
              </w:rPr>
              <w:t>Danny Cheuk</w:t>
            </w:r>
          </w:p>
          <w:p w:rsidR="00DA3FED" w:rsidRPr="006B292D"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val="en-GB" w:eastAsia="zh-TW"/>
              </w:rPr>
            </w:pPr>
            <w:r w:rsidRPr="006B292D">
              <w:rPr>
                <w:rFonts w:ascii="Cambria" w:hAnsi="Cambria" w:cs="Arial"/>
                <w:sz w:val="22"/>
                <w:szCs w:val="22"/>
                <w:lang w:val="en-GB" w:eastAsia="zh-TW"/>
              </w:rPr>
              <w:t>Lo Chun-yip</w:t>
            </w:r>
          </w:p>
          <w:p w:rsidR="00DA3FED"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val="en-GB" w:eastAsia="zh-TW"/>
              </w:rPr>
            </w:pPr>
          </w:p>
          <w:p w:rsidR="00DA3FED" w:rsidRPr="006B292D"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val="en-GB" w:eastAsia="zh-TW"/>
              </w:rPr>
            </w:pPr>
          </w:p>
        </w:tc>
        <w:tc>
          <w:tcPr>
            <w:tcW w:w="1890" w:type="dxa"/>
          </w:tcPr>
          <w:p w:rsidR="00DA3FED"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val="en-GB" w:eastAsia="zh-TW"/>
              </w:rPr>
            </w:pPr>
            <w:r>
              <w:rPr>
                <w:rFonts w:ascii="Cambria" w:hAnsi="Cambria" w:cs="Arial"/>
                <w:sz w:val="22"/>
                <w:szCs w:val="22"/>
                <w:lang w:val="en-GB" w:eastAsia="zh-TW"/>
              </w:rPr>
              <w:t xml:space="preserve">Kong Kee </w:t>
            </w:r>
          </w:p>
          <w:p w:rsidR="00DA3FED" w:rsidRPr="006B292D"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val="en-GB" w:eastAsia="zh-TW"/>
              </w:rPr>
            </w:pPr>
            <w:r w:rsidRPr="006B292D">
              <w:rPr>
                <w:rFonts w:ascii="Cambria" w:hAnsi="Cambria" w:cs="Arial"/>
                <w:sz w:val="22"/>
                <w:szCs w:val="22"/>
                <w:lang w:val="en-GB" w:eastAsia="zh-TW"/>
              </w:rPr>
              <w:t>Lo Che-ying</w:t>
            </w:r>
            <w:r w:rsidRPr="006B292D">
              <w:rPr>
                <w:rFonts w:ascii="Cambria" w:hAnsi="Cambria" w:cs="Arial"/>
                <w:sz w:val="22"/>
                <w:szCs w:val="22"/>
                <w:lang w:eastAsia="zh-TW"/>
              </w:rPr>
              <w:t xml:space="preserve"> </w:t>
            </w:r>
          </w:p>
          <w:p w:rsidR="00DA3FED" w:rsidRPr="006B292D" w:rsidRDefault="00DA3FED" w:rsidP="00112304">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mbria" w:hAnsi="Cambria" w:cs="Arial"/>
                <w:sz w:val="22"/>
                <w:szCs w:val="22"/>
                <w:lang w:eastAsia="zh-TW"/>
              </w:rPr>
            </w:pPr>
            <w:r>
              <w:rPr>
                <w:rFonts w:ascii="Cambria" w:hAnsi="Cambria" w:cs="Arial"/>
                <w:sz w:val="22"/>
                <w:szCs w:val="22"/>
                <w:lang w:eastAsia="zh-TW"/>
              </w:rPr>
              <w:t>Ho Ka-ho</w:t>
            </w:r>
          </w:p>
        </w:tc>
        <w:tc>
          <w:tcPr>
            <w:tcW w:w="1890" w:type="dxa"/>
          </w:tcPr>
          <w:p w:rsidR="00DA3FED" w:rsidRPr="006B292D" w:rsidRDefault="00DA3FED" w:rsidP="00112304">
            <w:pPr>
              <w:spacing w:line="260" w:lineRule="exact"/>
              <w:jc w:val="center"/>
              <w:rPr>
                <w:rFonts w:ascii="Cambria" w:hAnsi="Cambria" w:cs="Arial"/>
                <w:sz w:val="22"/>
                <w:szCs w:val="22"/>
                <w:lang w:val="en-GB" w:eastAsia="zh-HK"/>
              </w:rPr>
            </w:pPr>
            <w:r w:rsidRPr="006B292D">
              <w:rPr>
                <w:rFonts w:ascii="Cambria" w:hAnsi="Cambria" w:cs="Arial"/>
                <w:sz w:val="22"/>
                <w:szCs w:val="22"/>
                <w:lang w:val="en-GB" w:eastAsia="zh-HK"/>
              </w:rPr>
              <w:t>Bryan Chung</w:t>
            </w:r>
          </w:p>
          <w:p w:rsidR="00DA3FED" w:rsidRPr="006B292D" w:rsidRDefault="00DA3FED" w:rsidP="00112304">
            <w:pPr>
              <w:spacing w:line="260" w:lineRule="exact"/>
              <w:jc w:val="center"/>
              <w:rPr>
                <w:rFonts w:ascii="Cambria" w:hAnsi="Cambria" w:cs="Arial"/>
                <w:sz w:val="22"/>
                <w:szCs w:val="22"/>
                <w:lang w:eastAsia="zh-HK"/>
              </w:rPr>
            </w:pPr>
            <w:r w:rsidRPr="006B292D">
              <w:rPr>
                <w:rFonts w:ascii="Cambria" w:hAnsi="Cambria" w:cs="Arial"/>
                <w:sz w:val="22"/>
                <w:szCs w:val="22"/>
                <w:lang w:val="en-GB" w:eastAsia="zh-HK"/>
              </w:rPr>
              <w:t>Ip Yuk-yiu</w:t>
            </w:r>
            <w:r w:rsidRPr="006B292D">
              <w:rPr>
                <w:rFonts w:ascii="Cambria" w:hAnsi="Cambria" w:cs="Arial"/>
                <w:sz w:val="22"/>
                <w:szCs w:val="22"/>
                <w:lang w:eastAsia="zh-HK"/>
              </w:rPr>
              <w:t xml:space="preserve"> </w:t>
            </w:r>
          </w:p>
          <w:p w:rsidR="00DA3FED" w:rsidRPr="006B292D" w:rsidRDefault="00DA3FED" w:rsidP="00112304">
            <w:pPr>
              <w:spacing w:line="260" w:lineRule="exact"/>
              <w:jc w:val="center"/>
              <w:rPr>
                <w:rFonts w:ascii="Cambria" w:hAnsi="Cambria" w:cs="Arial"/>
                <w:sz w:val="22"/>
                <w:szCs w:val="22"/>
                <w:lang w:eastAsia="zh-HK"/>
              </w:rPr>
            </w:pPr>
            <w:r>
              <w:rPr>
                <w:rFonts w:ascii="Cambria" w:hAnsi="Cambria" w:cs="Arial"/>
                <w:sz w:val="22"/>
                <w:szCs w:val="22"/>
                <w:lang w:val="en-GB" w:eastAsia="zh-HK"/>
              </w:rPr>
              <w:t>Samson Young</w:t>
            </w:r>
          </w:p>
        </w:tc>
        <w:tc>
          <w:tcPr>
            <w:tcW w:w="2243" w:type="dxa"/>
          </w:tcPr>
          <w:p w:rsidR="00DA3FED" w:rsidRPr="001E61DE" w:rsidRDefault="00DA3FED" w:rsidP="00112304">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center"/>
              <w:rPr>
                <w:rFonts w:ascii="Cambria" w:hAnsi="Cambria" w:cs="Arial"/>
                <w:sz w:val="22"/>
                <w:szCs w:val="22"/>
                <w:bdr w:val="none" w:sz="0" w:space="0" w:color="auto"/>
                <w:lang w:eastAsia="zh-TW"/>
              </w:rPr>
            </w:pPr>
            <w:r w:rsidRPr="001E61DE">
              <w:rPr>
                <w:rFonts w:ascii="Cambria" w:hAnsi="Cambria" w:cs="Arial"/>
                <w:sz w:val="22"/>
                <w:szCs w:val="22"/>
                <w:bdr w:val="none" w:sz="0" w:space="0" w:color="auto"/>
                <w:lang w:eastAsia="zh-TW"/>
              </w:rPr>
              <w:t>Kuo Ming-jung</w:t>
            </w:r>
          </w:p>
          <w:p w:rsidR="00DA3FED" w:rsidRDefault="00DA3FED" w:rsidP="00112304">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center"/>
              <w:rPr>
                <w:rFonts w:ascii="Cambria" w:hAnsi="Cambria" w:cs="Arial"/>
                <w:sz w:val="22"/>
                <w:szCs w:val="22"/>
                <w:bdr w:val="none" w:sz="0" w:space="0" w:color="auto"/>
                <w:lang w:eastAsia="zh-TW"/>
              </w:rPr>
            </w:pPr>
            <w:r w:rsidRPr="001E61DE">
              <w:rPr>
                <w:rFonts w:ascii="Cambria" w:hAnsi="Cambria" w:cs="Arial" w:hint="eastAsia"/>
                <w:sz w:val="22"/>
                <w:szCs w:val="22"/>
                <w:bdr w:val="none" w:sz="0" w:space="0" w:color="auto"/>
                <w:lang w:eastAsia="zh-TW"/>
              </w:rPr>
              <w:t>F</w:t>
            </w:r>
            <w:r w:rsidRPr="001E61DE">
              <w:rPr>
                <w:rFonts w:ascii="Cambria" w:hAnsi="Cambria" w:cs="Arial"/>
                <w:sz w:val="22"/>
                <w:szCs w:val="22"/>
                <w:bdr w:val="none" w:sz="0" w:space="0" w:color="auto"/>
                <w:lang w:eastAsia="zh-TW"/>
              </w:rPr>
              <w:t>elix Tsang</w:t>
            </w:r>
          </w:p>
          <w:p w:rsidR="00DA3FED" w:rsidRDefault="00DA3FED" w:rsidP="00112304">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center"/>
              <w:rPr>
                <w:rFonts w:ascii="Cambria" w:hAnsi="Cambria" w:cs="Arial"/>
                <w:sz w:val="22"/>
                <w:szCs w:val="22"/>
                <w:bdr w:val="none" w:sz="0" w:space="0" w:color="auto"/>
                <w:lang w:eastAsia="zh-TW"/>
              </w:rPr>
            </w:pPr>
          </w:p>
          <w:p w:rsidR="00DA3FED" w:rsidRPr="00531F13" w:rsidRDefault="00DA3FED" w:rsidP="00112304">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center"/>
              <w:rPr>
                <w:rFonts w:ascii="Cambria" w:hAnsi="Cambria" w:cs="Arial"/>
                <w:sz w:val="22"/>
                <w:szCs w:val="22"/>
                <w:u w:val="single"/>
                <w:bdr w:val="none" w:sz="0" w:space="0" w:color="auto"/>
                <w:lang w:eastAsia="zh-TW"/>
              </w:rPr>
            </w:pPr>
            <w:r w:rsidRPr="00531F13">
              <w:rPr>
                <w:rFonts w:ascii="Cambria" w:hAnsi="Cambria" w:cs="Arial"/>
                <w:sz w:val="22"/>
                <w:szCs w:val="22"/>
                <w:u w:val="single"/>
                <w:bdr w:val="none" w:sz="0" w:space="0" w:color="auto"/>
                <w:lang w:eastAsia="zh-TW"/>
              </w:rPr>
              <w:t>Pre-selection</w:t>
            </w:r>
          </w:p>
          <w:p w:rsidR="00DA3FED" w:rsidRPr="001E61DE" w:rsidRDefault="00DA3FED" w:rsidP="00112304">
            <w:pPr>
              <w:pStyle w:val="NormalWeb"/>
              <w:spacing w:before="0" w:beforeAutospacing="0" w:after="0" w:afterAutospacing="0"/>
              <w:jc w:val="center"/>
              <w:rPr>
                <w:rFonts w:ascii="Cambria" w:hAnsi="Cambria" w:cs="Arial"/>
                <w:sz w:val="22"/>
                <w:szCs w:val="22"/>
                <w:lang w:eastAsia="zh-TW"/>
              </w:rPr>
            </w:pPr>
            <w:r w:rsidRPr="001E61DE">
              <w:rPr>
                <w:rFonts w:ascii="Cambria" w:hAnsi="Cambria" w:cs="Arial"/>
                <w:sz w:val="22"/>
                <w:szCs w:val="22"/>
                <w:lang w:eastAsia="zh-TW"/>
              </w:rPr>
              <w:t>Didi Wu</w:t>
            </w:r>
            <w:r>
              <w:rPr>
                <w:rFonts w:ascii="Cambria" w:hAnsi="Cambria" w:cs="Arial"/>
                <w:sz w:val="22"/>
                <w:szCs w:val="22"/>
                <w:lang w:eastAsia="zh-TW"/>
              </w:rPr>
              <w:t xml:space="preserve"> </w:t>
            </w:r>
          </w:p>
          <w:p w:rsidR="00DA3FED" w:rsidRPr="001E61DE" w:rsidRDefault="00DA3FED" w:rsidP="00112304">
            <w:pPr>
              <w:pStyle w:val="NormalWeb"/>
              <w:spacing w:before="0" w:beforeAutospacing="0" w:after="0" w:afterAutospacing="0"/>
              <w:jc w:val="center"/>
              <w:rPr>
                <w:rFonts w:ascii="Cambria" w:hAnsi="Cambria" w:cs="Arial"/>
                <w:sz w:val="22"/>
                <w:szCs w:val="22"/>
                <w:lang w:eastAsia="zh-TW"/>
              </w:rPr>
            </w:pPr>
            <w:r w:rsidRPr="001E61DE">
              <w:rPr>
                <w:rFonts w:ascii="Cambria" w:hAnsi="Cambria" w:cs="Arial" w:hint="eastAsia"/>
                <w:sz w:val="22"/>
                <w:szCs w:val="22"/>
                <w:lang w:eastAsia="zh-TW"/>
              </w:rPr>
              <w:t>C</w:t>
            </w:r>
            <w:r w:rsidRPr="001E61DE">
              <w:rPr>
                <w:rFonts w:ascii="Cambria" w:hAnsi="Cambria" w:cs="Arial"/>
                <w:sz w:val="22"/>
                <w:szCs w:val="22"/>
                <w:lang w:eastAsia="zh-TW"/>
              </w:rPr>
              <w:t>heng Chuen-wai</w:t>
            </w:r>
            <w:r>
              <w:rPr>
                <w:rFonts w:ascii="Cambria" w:hAnsi="Cambria" w:cs="Arial"/>
                <w:sz w:val="22"/>
                <w:szCs w:val="22"/>
                <w:lang w:eastAsia="zh-TW"/>
              </w:rPr>
              <w:t xml:space="preserve"> </w:t>
            </w:r>
          </w:p>
          <w:p w:rsidR="00DA3FED" w:rsidRPr="006B292D" w:rsidRDefault="00DA3FED" w:rsidP="00112304">
            <w:pPr>
              <w:pStyle w:val="NormalWeb"/>
              <w:spacing w:before="0" w:beforeAutospacing="0" w:after="0" w:afterAutospacing="0"/>
              <w:jc w:val="center"/>
              <w:rPr>
                <w:rFonts w:ascii="Cambria" w:hAnsi="Cambria" w:cs="Arial"/>
                <w:sz w:val="22"/>
                <w:szCs w:val="22"/>
                <w:lang w:eastAsia="zh-TW"/>
              </w:rPr>
            </w:pPr>
            <w:r w:rsidRPr="001E61DE">
              <w:rPr>
                <w:rFonts w:ascii="Cambria" w:hAnsi="Cambria" w:cs="Arial" w:hint="eastAsia"/>
                <w:sz w:val="22"/>
                <w:szCs w:val="22"/>
                <w:lang w:eastAsia="zh-TW"/>
              </w:rPr>
              <w:t>E</w:t>
            </w:r>
            <w:r w:rsidRPr="001E61DE">
              <w:rPr>
                <w:rFonts w:ascii="Cambria" w:hAnsi="Cambria" w:cs="Arial"/>
                <w:sz w:val="22"/>
                <w:szCs w:val="22"/>
                <w:lang w:eastAsia="zh-TW"/>
              </w:rPr>
              <w:t xml:space="preserve">ric Hui </w:t>
            </w:r>
          </w:p>
        </w:tc>
      </w:tr>
    </w:tbl>
    <w:p w:rsidR="00DA3FED" w:rsidRDefault="00DA3FED" w:rsidP="00DA3FED">
      <w:pPr>
        <w:spacing w:line="240" w:lineRule="exact"/>
        <w:rPr>
          <w:rFonts w:ascii="Cambria" w:hAnsi="Cambria" w:cs="Arial"/>
          <w:sz w:val="22"/>
          <w:szCs w:val="22"/>
          <w:lang w:eastAsia="zh-HK"/>
        </w:rPr>
      </w:pPr>
    </w:p>
    <w:p w:rsidR="00DA3FED" w:rsidRPr="006B292D" w:rsidRDefault="00DA3FED" w:rsidP="00DA3FED">
      <w:pPr>
        <w:spacing w:line="240" w:lineRule="exact"/>
        <w:jc w:val="right"/>
        <w:rPr>
          <w:rFonts w:ascii="Cambria" w:hAnsi="Cambria" w:cs="Arial"/>
          <w:sz w:val="22"/>
          <w:szCs w:val="22"/>
          <w:lang w:eastAsia="zh-HK"/>
        </w:rPr>
      </w:pPr>
      <w:r w:rsidRPr="006B292D">
        <w:rPr>
          <w:rFonts w:ascii="Cambria" w:hAnsi="Cambria" w:cs="Arial"/>
          <w:sz w:val="22"/>
          <w:szCs w:val="22"/>
          <w:lang w:eastAsia="zh-HK"/>
        </w:rPr>
        <w:t>(In no particular order. List will be updated on website.)</w:t>
      </w:r>
    </w:p>
    <w:p w:rsidR="00DA3FED" w:rsidRPr="006B292D" w:rsidRDefault="00DA3FED" w:rsidP="00DA3FED">
      <w:pPr>
        <w:spacing w:line="240" w:lineRule="exact"/>
        <w:jc w:val="both"/>
        <w:rPr>
          <w:rFonts w:ascii="Cambria" w:hAnsi="Cambria" w:cs="Arial"/>
          <w:sz w:val="22"/>
          <w:szCs w:val="22"/>
          <w:lang w:eastAsia="zh-HK"/>
        </w:rPr>
      </w:pPr>
    </w:p>
    <w:p w:rsidR="00DA3FED" w:rsidRDefault="00DA3FED" w:rsidP="00DA3FED">
      <w:pPr>
        <w:spacing w:line="240" w:lineRule="exact"/>
        <w:jc w:val="both"/>
        <w:rPr>
          <w:rFonts w:ascii="Cambria" w:hAnsi="Cambria" w:cs="Arial"/>
          <w:sz w:val="22"/>
          <w:szCs w:val="22"/>
          <w:lang w:eastAsia="zh-HK"/>
        </w:rPr>
      </w:pPr>
    </w:p>
    <w:p w:rsidR="00DA3FED" w:rsidRDefault="00DA3FED" w:rsidP="00DA3FED">
      <w:pPr>
        <w:spacing w:line="240" w:lineRule="exact"/>
        <w:jc w:val="both"/>
        <w:rPr>
          <w:rFonts w:ascii="Cambria" w:hAnsi="Cambria" w:cs="Arial"/>
          <w:sz w:val="22"/>
          <w:szCs w:val="22"/>
          <w:lang w:eastAsia="zh-HK"/>
        </w:rPr>
      </w:pPr>
    </w:p>
    <w:p w:rsidR="00DA3FED" w:rsidRDefault="00DA3FED" w:rsidP="00DA3FED">
      <w:pPr>
        <w:spacing w:line="240" w:lineRule="exact"/>
        <w:jc w:val="both"/>
        <w:rPr>
          <w:rFonts w:ascii="Cambria" w:hAnsi="Cambria" w:cs="Arial"/>
          <w:sz w:val="22"/>
          <w:szCs w:val="22"/>
          <w:lang w:eastAsia="zh-HK"/>
        </w:rPr>
      </w:pPr>
    </w:p>
    <w:p w:rsidR="00DA3FED" w:rsidRDefault="00DA3FED" w:rsidP="00DA3FED">
      <w:pPr>
        <w:spacing w:line="240" w:lineRule="exact"/>
        <w:jc w:val="both"/>
        <w:rPr>
          <w:rFonts w:ascii="Cambria" w:hAnsi="Cambria" w:cs="Arial"/>
          <w:sz w:val="22"/>
          <w:szCs w:val="22"/>
          <w:lang w:eastAsia="zh-HK"/>
        </w:rPr>
      </w:pPr>
    </w:p>
    <w:p w:rsidR="00DA3FED" w:rsidRPr="006B292D" w:rsidRDefault="00DA3FED" w:rsidP="00DA3FED">
      <w:pPr>
        <w:spacing w:line="240" w:lineRule="exact"/>
        <w:jc w:val="both"/>
        <w:rPr>
          <w:rFonts w:ascii="Cambria" w:hAnsi="Cambria" w:cs="Arial"/>
          <w:sz w:val="22"/>
          <w:szCs w:val="22"/>
          <w:lang w:eastAsia="zh-HK"/>
        </w:rPr>
      </w:pPr>
    </w:p>
    <w:p w:rsidR="00DA3FED" w:rsidRPr="006B292D" w:rsidRDefault="00DA3FED" w:rsidP="00DA3FED">
      <w:pPr>
        <w:rPr>
          <w:rFonts w:ascii="Cambria" w:hAnsi="Cambria" w:cs="Arial"/>
          <w:sz w:val="22"/>
          <w:szCs w:val="22"/>
          <w:lang w:val="en-GB" w:eastAsia="zh-HK"/>
        </w:rPr>
      </w:pPr>
      <w:r w:rsidRPr="006B292D">
        <w:rPr>
          <w:rFonts w:ascii="Cambria" w:hAnsi="Cambria" w:cs="Arial"/>
          <w:b/>
          <w:color w:val="0070C0"/>
          <w:sz w:val="22"/>
          <w:szCs w:val="22"/>
          <w:u w:val="single"/>
          <w:lang w:val="en-GB" w:eastAsia="zh-HK"/>
        </w:rPr>
        <w:t xml:space="preserve">Appendix 2: About </w:t>
      </w:r>
      <w:r>
        <w:rPr>
          <w:rFonts w:ascii="Cambria" w:hAnsi="Cambria" w:cs="Arial"/>
          <w:b/>
          <w:color w:val="0070C0"/>
          <w:sz w:val="22"/>
          <w:szCs w:val="22"/>
          <w:u w:val="single"/>
          <w:lang w:val="en-GB" w:eastAsia="zh-HK"/>
        </w:rPr>
        <w:t>Jun Li</w:t>
      </w:r>
    </w:p>
    <w:p w:rsidR="00DA3FED" w:rsidRDefault="00DA3FED" w:rsidP="00DA3FED">
      <w:pPr>
        <w:jc w:val="both"/>
        <w:rPr>
          <w:rFonts w:ascii="Cambria" w:hAnsi="Cambria" w:cs="Arial"/>
          <w:sz w:val="22"/>
          <w:szCs w:val="22"/>
          <w:lang w:val="en-GB" w:eastAsia="zh-TW"/>
        </w:rPr>
      </w:pPr>
    </w:p>
    <w:p w:rsidR="00DA3FED" w:rsidRDefault="00DA3FED" w:rsidP="00DA3FED">
      <w:pPr>
        <w:jc w:val="both"/>
        <w:rPr>
          <w:rFonts w:ascii="Cambria" w:hAnsi="Cambria" w:cs="Arial"/>
          <w:sz w:val="22"/>
          <w:szCs w:val="22"/>
          <w:lang w:val="en-GB" w:eastAsia="zh-TW"/>
        </w:rPr>
      </w:pPr>
      <w:r>
        <w:rPr>
          <w:rFonts w:ascii="Cambria" w:hAnsi="Cambria" w:cs="Arial"/>
          <w:sz w:val="22"/>
          <w:szCs w:val="22"/>
          <w:lang w:val="en-GB" w:eastAsia="zh-TW"/>
        </w:rPr>
        <w:t xml:space="preserve">Graduated from the School of Journalism and Communication of the Chinese University of Hong Kong and gained his MPhil in Politics and International Studies of University of Cambridge, majoring in Gender Studies.  Short film </w:t>
      </w:r>
      <w:r w:rsidRPr="0036493E">
        <w:rPr>
          <w:rFonts w:ascii="Cambria" w:hAnsi="Cambria" w:cs="Arial"/>
          <w:i/>
          <w:iCs/>
          <w:sz w:val="22"/>
          <w:szCs w:val="22"/>
          <w:lang w:val="x-none" w:eastAsia="zh-TW"/>
        </w:rPr>
        <w:t>Liu Y</w:t>
      </w:r>
      <w:r>
        <w:rPr>
          <w:rFonts w:ascii="Cambria" w:hAnsi="Cambria" w:cs="Arial"/>
          <w:i/>
          <w:iCs/>
          <w:sz w:val="22"/>
          <w:szCs w:val="22"/>
          <w:lang w:eastAsia="zh-TW"/>
        </w:rPr>
        <w:t>a</w:t>
      </w:r>
      <w:r w:rsidRPr="0036493E">
        <w:rPr>
          <w:rFonts w:ascii="Cambria" w:hAnsi="Cambria" w:cs="Arial"/>
          <w:i/>
          <w:iCs/>
          <w:sz w:val="22"/>
          <w:szCs w:val="22"/>
          <w:lang w:val="x-none" w:eastAsia="zh-TW"/>
        </w:rPr>
        <w:t>ng He</w:t>
      </w:r>
      <w:r>
        <w:rPr>
          <w:rFonts w:ascii="Cambria" w:hAnsi="Cambria" w:cs="Arial"/>
          <w:sz w:val="22"/>
          <w:szCs w:val="22"/>
          <w:lang w:eastAsia="zh-TW"/>
        </w:rPr>
        <w:t xml:space="preserve"> (2017)</w:t>
      </w:r>
      <w:r>
        <w:rPr>
          <w:rFonts w:ascii="Cambria" w:hAnsi="Cambria" w:cs="Arial"/>
          <w:sz w:val="22"/>
          <w:szCs w:val="22"/>
          <w:lang w:val="x-none" w:eastAsia="zh-TW"/>
        </w:rPr>
        <w:t xml:space="preserve"> </w:t>
      </w:r>
      <w:r>
        <w:rPr>
          <w:rFonts w:ascii="Cambria" w:hAnsi="Cambria" w:cs="Arial"/>
          <w:sz w:val="22"/>
          <w:szCs w:val="22"/>
          <w:lang w:eastAsia="zh-TW"/>
        </w:rPr>
        <w:t xml:space="preserve">was awarded Fresh Wave Award and Best Director at the 11th Fresh Wave International Short Film Festival. His next short film </w:t>
      </w:r>
      <w:r w:rsidRPr="0036493E">
        <w:rPr>
          <w:rFonts w:ascii="Cambria" w:hAnsi="Cambria" w:cs="Arial"/>
          <w:i/>
          <w:iCs/>
          <w:sz w:val="22"/>
          <w:szCs w:val="22"/>
          <w:lang w:val="en-GB" w:eastAsia="zh-TW"/>
        </w:rPr>
        <w:t>My World</w:t>
      </w:r>
      <w:r>
        <w:rPr>
          <w:rFonts w:ascii="Cambria" w:hAnsi="Cambria" w:cs="Arial"/>
          <w:sz w:val="22"/>
          <w:szCs w:val="22"/>
          <w:lang w:val="en-GB" w:eastAsia="zh-TW"/>
        </w:rPr>
        <w:t xml:space="preserve"> (2018) </w:t>
      </w:r>
      <w:r>
        <w:rPr>
          <w:rFonts w:ascii="Cambria" w:hAnsi="Cambria" w:cs="Arial"/>
          <w:sz w:val="22"/>
          <w:szCs w:val="22"/>
          <w:lang w:eastAsia="zh-TW"/>
        </w:rPr>
        <w:t xml:space="preserve">was awarded </w:t>
      </w:r>
      <w:r>
        <w:rPr>
          <w:rFonts w:ascii="Cambria" w:hAnsi="Cambria" w:cs="Arial"/>
          <w:sz w:val="22"/>
          <w:szCs w:val="22"/>
          <w:lang w:val="en-GB" w:eastAsia="zh-TW"/>
        </w:rPr>
        <w:t>Silver</w:t>
      </w:r>
      <w:r w:rsidRPr="006B292D">
        <w:rPr>
          <w:rFonts w:ascii="Cambria" w:hAnsi="Cambria" w:cs="Arial"/>
          <w:sz w:val="22"/>
          <w:szCs w:val="22"/>
          <w:lang w:val="en-GB" w:eastAsia="zh-TW"/>
        </w:rPr>
        <w:t xml:space="preserve"> Award</w:t>
      </w:r>
      <w:r>
        <w:rPr>
          <w:rFonts w:ascii="Cambria" w:hAnsi="Cambria" w:cs="Arial"/>
          <w:sz w:val="22"/>
          <w:szCs w:val="22"/>
          <w:lang w:val="en-GB" w:eastAsia="zh-TW"/>
        </w:rPr>
        <w:t xml:space="preserve"> in the 24th</w:t>
      </w:r>
      <w:r w:rsidRPr="001E61DE">
        <w:rPr>
          <w:rFonts w:ascii="Cambria" w:hAnsi="Cambria" w:cs="Arial"/>
          <w:b/>
          <w:bCs/>
          <w:sz w:val="22"/>
          <w:szCs w:val="22"/>
          <w:lang w:val="en-GB" w:eastAsia="zh-TW"/>
        </w:rPr>
        <w:t xml:space="preserve"> ifva </w:t>
      </w:r>
      <w:r>
        <w:rPr>
          <w:rFonts w:ascii="Cambria" w:hAnsi="Cambria" w:cs="Arial"/>
          <w:sz w:val="22"/>
          <w:szCs w:val="22"/>
          <w:lang w:val="en-GB" w:eastAsia="zh-TW"/>
        </w:rPr>
        <w:t xml:space="preserve">Award (Open Category) with which also earned a nomination for Best Live Action Short Film at the 55th Golden Horse Awards. </w:t>
      </w:r>
      <w:r w:rsidRPr="0036493E">
        <w:rPr>
          <w:rFonts w:ascii="Cambria" w:hAnsi="Cambria" w:cs="Arial"/>
          <w:i/>
          <w:iCs/>
          <w:sz w:val="22"/>
          <w:szCs w:val="22"/>
          <w:lang w:val="en-GB" w:eastAsia="zh-TW"/>
        </w:rPr>
        <w:t>Tracey</w:t>
      </w:r>
      <w:r>
        <w:rPr>
          <w:rFonts w:ascii="Cambria" w:hAnsi="Cambria" w:cs="Arial"/>
          <w:sz w:val="22"/>
          <w:szCs w:val="22"/>
          <w:lang w:val="en-GB" w:eastAsia="zh-TW"/>
        </w:rPr>
        <w:t xml:space="preserve"> (2018), his feature film directorial debut premiered at the 31st Tokyo International Film Festival, with Ben Yuen winning the Best Supporting Actor at </w:t>
      </w:r>
      <w:r>
        <w:rPr>
          <w:rFonts w:ascii="Cambria" w:hAnsi="Cambria" w:cs="Arial"/>
          <w:sz w:val="22"/>
          <w:szCs w:val="22"/>
          <w:lang w:eastAsia="zh-TW"/>
        </w:rPr>
        <w:t xml:space="preserve">the 55th Golden Horse Awards, </w:t>
      </w:r>
      <w:r>
        <w:rPr>
          <w:rFonts w:ascii="Cambria" w:hAnsi="Cambria" w:cs="Arial"/>
          <w:sz w:val="22"/>
          <w:szCs w:val="22"/>
          <w:lang w:val="en-GB" w:eastAsia="zh-TW"/>
        </w:rPr>
        <w:t xml:space="preserve">and together with Kara Wai earned a double winning for Best Supporting Actor and Actress at the Hong Kong Film Awards. Li was also nominated Best Screenplay and Best New Director in the same year of Hong Kong Film Awards.  His second feature film </w:t>
      </w:r>
      <w:r w:rsidRPr="006C710A">
        <w:rPr>
          <w:rFonts w:ascii="Cambria" w:hAnsi="Cambria" w:cs="Arial"/>
          <w:i/>
          <w:iCs/>
          <w:sz w:val="22"/>
          <w:szCs w:val="22"/>
          <w:lang w:val="en-GB" w:eastAsia="zh-TW"/>
        </w:rPr>
        <w:t>Drifting</w:t>
      </w:r>
      <w:r>
        <w:rPr>
          <w:rFonts w:ascii="Cambria" w:hAnsi="Cambria" w:cs="Arial"/>
          <w:sz w:val="22"/>
          <w:szCs w:val="22"/>
          <w:lang w:val="en-GB" w:eastAsia="zh-TW"/>
        </w:rPr>
        <w:t xml:space="preserve"> aims to complete in 2020. Member of Hong Kong Film Critics Society, with film critique columns in Sunday Mingpao and ET Net. </w:t>
      </w:r>
    </w:p>
    <w:p w:rsidR="00DA3FED" w:rsidRPr="006B292D" w:rsidRDefault="00DA3FED" w:rsidP="00DA3F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color w:val="0070C0"/>
          <w:sz w:val="22"/>
          <w:szCs w:val="22"/>
          <w:bdr w:val="none" w:sz="0" w:space="0" w:color="auto"/>
          <w:lang w:val="en-GB" w:eastAsia="zh-TW"/>
        </w:rPr>
      </w:pPr>
    </w:p>
    <w:p w:rsidR="00DA3FED" w:rsidRDefault="00DA3FED" w:rsidP="00DA3FED">
      <w:pPr>
        <w:jc w:val="both"/>
        <w:rPr>
          <w:rFonts w:ascii="Cambria" w:hAnsi="Cambria" w:cs="Arial"/>
          <w:sz w:val="22"/>
          <w:szCs w:val="22"/>
          <w:lang w:val="en-GB" w:eastAsia="zh-TW"/>
        </w:rPr>
      </w:pPr>
    </w:p>
    <w:p w:rsidR="00DA3FED" w:rsidRPr="00473D6B" w:rsidRDefault="00DA3FED" w:rsidP="00DA3FED">
      <w:pPr>
        <w:jc w:val="both"/>
        <w:rPr>
          <w:rFonts w:ascii="Cambria" w:hAnsi="Cambria" w:cs="Arial"/>
          <w:sz w:val="22"/>
          <w:szCs w:val="22"/>
          <w:lang w:val="en-HK" w:eastAsia="zh-TW"/>
        </w:rPr>
        <w:sectPr w:rsidR="00DA3FED" w:rsidRPr="00473D6B" w:rsidSect="0070114C">
          <w:headerReference w:type="default" r:id="rId7"/>
          <w:footerReference w:type="default" r:id="rId8"/>
          <w:headerReference w:type="first" r:id="rId9"/>
          <w:footerReference w:type="first" r:id="rId10"/>
          <w:pgSz w:w="11900" w:h="16840"/>
          <w:pgMar w:top="1170" w:right="1134" w:bottom="1080" w:left="1134" w:header="851" w:footer="360" w:gutter="0"/>
          <w:cols w:space="720"/>
          <w:titlePg/>
          <w:docGrid w:linePitch="326"/>
        </w:sectPr>
      </w:pPr>
    </w:p>
    <w:p w:rsidR="00DA3FED" w:rsidRDefault="00DA3FED" w:rsidP="00DA3FED">
      <w:pPr>
        <w:spacing w:line="240" w:lineRule="exact"/>
        <w:jc w:val="both"/>
        <w:rPr>
          <w:rFonts w:ascii="Cambria" w:hAnsi="Cambria" w:cs="Arial"/>
          <w:b/>
          <w:color w:val="0070C0"/>
          <w:sz w:val="22"/>
          <w:szCs w:val="22"/>
          <w:u w:val="single"/>
          <w:lang w:val="en-GB" w:eastAsia="zh-HK"/>
        </w:rPr>
      </w:pPr>
    </w:p>
    <w:p w:rsidR="00DA3FED" w:rsidRDefault="00DA3FED" w:rsidP="00DA3FED">
      <w:pPr>
        <w:spacing w:line="240" w:lineRule="exact"/>
        <w:jc w:val="both"/>
        <w:rPr>
          <w:rFonts w:ascii="Cambria" w:hAnsi="Cambria" w:cs="Arial"/>
          <w:b/>
          <w:color w:val="0070C0"/>
          <w:sz w:val="22"/>
          <w:szCs w:val="22"/>
          <w:u w:val="single"/>
          <w:lang w:val="en-GB" w:eastAsia="zh-HK"/>
        </w:rPr>
      </w:pPr>
    </w:p>
    <w:p w:rsidR="00DA3FED" w:rsidRPr="006B292D" w:rsidRDefault="00DA3FED" w:rsidP="00DA3FED">
      <w:pPr>
        <w:spacing w:line="240" w:lineRule="exact"/>
        <w:jc w:val="both"/>
        <w:rPr>
          <w:rFonts w:ascii="Cambria" w:eastAsia="微軟正黑體" w:hAnsi="Cambria" w:cs="Arial"/>
          <w:b/>
          <w:color w:val="0070C0"/>
          <w:szCs w:val="20"/>
          <w:u w:val="single"/>
          <w:lang w:eastAsia="zh-HK"/>
        </w:rPr>
      </w:pPr>
      <w:r w:rsidRPr="006B292D">
        <w:rPr>
          <w:rFonts w:ascii="Cambria" w:hAnsi="Cambria" w:cs="Arial"/>
          <w:b/>
          <w:color w:val="0070C0"/>
          <w:sz w:val="22"/>
          <w:szCs w:val="22"/>
          <w:u w:val="single"/>
          <w:lang w:val="en-GB" w:eastAsia="zh-HK"/>
        </w:rPr>
        <w:t>Appendix 3: The 2</w:t>
      </w:r>
      <w:r>
        <w:rPr>
          <w:rFonts w:ascii="Cambria" w:hAnsi="Cambria" w:cs="Arial"/>
          <w:b/>
          <w:color w:val="0070C0"/>
          <w:sz w:val="22"/>
          <w:szCs w:val="22"/>
          <w:u w:val="single"/>
          <w:lang w:val="en-GB" w:eastAsia="zh-HK"/>
        </w:rPr>
        <w:t>6</w:t>
      </w:r>
      <w:r w:rsidRPr="006B292D">
        <w:rPr>
          <w:rFonts w:ascii="Cambria" w:hAnsi="Cambria" w:cs="Arial"/>
          <w:b/>
          <w:color w:val="0070C0"/>
          <w:sz w:val="22"/>
          <w:szCs w:val="22"/>
          <w:u w:val="single"/>
          <w:lang w:val="en-GB" w:eastAsia="zh-HK"/>
        </w:rPr>
        <w:t>th ifva Awards and Prizes</w:t>
      </w:r>
      <w:r w:rsidRPr="006B292D">
        <w:rPr>
          <w:rFonts w:ascii="Cambria" w:eastAsia="微軟正黑體" w:hAnsi="Cambria" w:cs="Arial"/>
          <w:sz w:val="18"/>
          <w:szCs w:val="20"/>
          <w:lang w:eastAsia="zh-HK"/>
        </w:rPr>
        <w:t>（</w:t>
      </w:r>
      <w:r w:rsidRPr="006B292D">
        <w:rPr>
          <w:rFonts w:ascii="Cambria" w:eastAsia="微軟正黑體" w:hAnsi="Cambria" w:cs="Arial"/>
          <w:sz w:val="18"/>
          <w:szCs w:val="20"/>
          <w:lang w:eastAsia="zh-HK"/>
        </w:rPr>
        <w:t>updated as at Aug, 20</w:t>
      </w:r>
      <w:r>
        <w:rPr>
          <w:rFonts w:ascii="Cambria" w:eastAsia="微軟正黑體" w:hAnsi="Cambria" w:cs="Arial"/>
          <w:sz w:val="18"/>
          <w:szCs w:val="20"/>
          <w:lang w:eastAsia="zh-HK"/>
        </w:rPr>
        <w:t>20</w:t>
      </w:r>
      <w:r w:rsidRPr="006B292D">
        <w:rPr>
          <w:rFonts w:ascii="Cambria" w:eastAsia="微軟正黑體" w:hAnsi="Cambria" w:cs="Arial"/>
          <w:sz w:val="18"/>
          <w:szCs w:val="20"/>
          <w:lang w:eastAsia="zh-HK"/>
        </w:rPr>
        <w:t>）</w:t>
      </w:r>
    </w:p>
    <w:p w:rsidR="00DA3FED" w:rsidRPr="006B292D" w:rsidRDefault="00DA3FED" w:rsidP="00DA3FED">
      <w:pPr>
        <w:spacing w:line="240" w:lineRule="exact"/>
        <w:jc w:val="both"/>
        <w:rPr>
          <w:rFonts w:ascii="Cambria" w:hAnsi="Cambria" w:cs="Arial"/>
          <w:b/>
          <w:color w:val="0070C0"/>
          <w:u w:val="single"/>
          <w:lang w:eastAsia="zh-HK"/>
        </w:rPr>
      </w:pPr>
    </w:p>
    <w:p w:rsidR="00DA3FED" w:rsidRPr="006B292D" w:rsidRDefault="00DA3FED" w:rsidP="00DA3FED">
      <w:pPr>
        <w:spacing w:line="220" w:lineRule="exact"/>
        <w:ind w:leftChars="59" w:left="142"/>
        <w:jc w:val="both"/>
        <w:rPr>
          <w:rFonts w:ascii="Cambria" w:hAnsi="Cambria" w:cs="Arial"/>
          <w:strike/>
        </w:rPr>
      </w:pPr>
    </w:p>
    <w:tbl>
      <w:tblPr>
        <w:tblW w:w="14386" w:type="dxa"/>
        <w:tblBorders>
          <w:insideH w:val="single" w:sz="4" w:space="0" w:color="7F7F7F"/>
          <w:insideV w:val="single" w:sz="4" w:space="0" w:color="7F7F7F"/>
        </w:tblBorders>
        <w:tblLook w:val="04A0" w:firstRow="1" w:lastRow="0" w:firstColumn="1" w:lastColumn="0" w:noHBand="0" w:noVBand="1"/>
      </w:tblPr>
      <w:tblGrid>
        <w:gridCol w:w="939"/>
        <w:gridCol w:w="1429"/>
        <w:gridCol w:w="2450"/>
        <w:gridCol w:w="144"/>
        <w:gridCol w:w="2161"/>
        <w:gridCol w:w="2370"/>
        <w:gridCol w:w="2452"/>
        <w:gridCol w:w="2441"/>
      </w:tblGrid>
      <w:tr w:rsidR="00DA3FED" w:rsidRPr="006B292D" w:rsidTr="00112304">
        <w:trPr>
          <w:trHeight w:val="127"/>
        </w:trPr>
        <w:tc>
          <w:tcPr>
            <w:tcW w:w="2368" w:type="dxa"/>
            <w:gridSpan w:val="2"/>
            <w:tcBorders>
              <w:top w:val="nil"/>
              <w:bottom w:val="single" w:sz="4" w:space="0" w:color="7F7F7F"/>
            </w:tcBorders>
            <w:shd w:val="clear" w:color="auto" w:fill="auto"/>
            <w:vAlign w:val="center"/>
          </w:tcPr>
          <w:p w:rsidR="00DA3FED" w:rsidRPr="006B292D" w:rsidRDefault="00DA3FED" w:rsidP="00112304">
            <w:pPr>
              <w:rPr>
                <w:rFonts w:ascii="Cambria" w:hAnsi="Cambria" w:cs="Arial"/>
                <w:b/>
              </w:rPr>
            </w:pPr>
            <w:r w:rsidRPr="006B292D">
              <w:rPr>
                <w:rFonts w:ascii="Cambria" w:hAnsi="Cambria" w:cs="Arial"/>
                <w:b/>
              </w:rPr>
              <w:softHyphen/>
            </w:r>
            <w:r w:rsidRPr="006B292D">
              <w:rPr>
                <w:rFonts w:ascii="Cambria" w:hAnsi="Cambria" w:cs="Arial"/>
                <w:b/>
              </w:rPr>
              <w:softHyphen/>
            </w:r>
          </w:p>
        </w:tc>
        <w:tc>
          <w:tcPr>
            <w:tcW w:w="2594" w:type="dxa"/>
            <w:gridSpan w:val="2"/>
            <w:tcBorders>
              <w:top w:val="nil"/>
              <w:bottom w:val="single" w:sz="4" w:space="0" w:color="7F7F7F"/>
            </w:tcBorders>
            <w:shd w:val="clear" w:color="auto" w:fill="auto"/>
            <w:vAlign w:val="center"/>
          </w:tcPr>
          <w:p w:rsidR="00DA3FED" w:rsidRPr="006B292D" w:rsidRDefault="00DA3FED" w:rsidP="00112304">
            <w:pPr>
              <w:jc w:val="center"/>
              <w:rPr>
                <w:rFonts w:ascii="Cambria" w:hAnsi="Cambria" w:cs="Arial"/>
                <w:b/>
              </w:rPr>
            </w:pPr>
            <w:r w:rsidRPr="006B292D">
              <w:rPr>
                <w:rFonts w:ascii="Cambria" w:hAnsi="Cambria" w:cs="Arial"/>
                <w:b/>
              </w:rPr>
              <w:t>Open</w:t>
            </w:r>
          </w:p>
        </w:tc>
        <w:tc>
          <w:tcPr>
            <w:tcW w:w="2161" w:type="dxa"/>
            <w:tcBorders>
              <w:top w:val="nil"/>
              <w:bottom w:val="single" w:sz="4" w:space="0" w:color="7F7F7F"/>
            </w:tcBorders>
            <w:shd w:val="clear" w:color="auto" w:fill="auto"/>
            <w:vAlign w:val="center"/>
          </w:tcPr>
          <w:p w:rsidR="00DA3FED" w:rsidRPr="006B292D" w:rsidRDefault="00DA3FED" w:rsidP="00112304">
            <w:pPr>
              <w:jc w:val="center"/>
              <w:rPr>
                <w:rFonts w:ascii="Cambria" w:hAnsi="Cambria" w:cs="Arial"/>
                <w:b/>
              </w:rPr>
            </w:pPr>
            <w:r w:rsidRPr="006B292D">
              <w:rPr>
                <w:rFonts w:ascii="Cambria" w:hAnsi="Cambria" w:cs="Arial"/>
                <w:b/>
              </w:rPr>
              <w:t>Youth</w:t>
            </w:r>
          </w:p>
        </w:tc>
        <w:tc>
          <w:tcPr>
            <w:tcW w:w="2370" w:type="dxa"/>
            <w:tcBorders>
              <w:top w:val="nil"/>
              <w:bottom w:val="single" w:sz="4" w:space="0" w:color="7F7F7F"/>
            </w:tcBorders>
            <w:shd w:val="clear" w:color="auto" w:fill="auto"/>
            <w:vAlign w:val="center"/>
          </w:tcPr>
          <w:p w:rsidR="00DA3FED" w:rsidRPr="006B292D" w:rsidRDefault="00DA3FED" w:rsidP="00112304">
            <w:pPr>
              <w:jc w:val="center"/>
              <w:rPr>
                <w:rFonts w:ascii="Cambria" w:hAnsi="Cambria" w:cs="Arial"/>
                <w:b/>
              </w:rPr>
            </w:pPr>
            <w:r w:rsidRPr="006B292D">
              <w:rPr>
                <w:rFonts w:ascii="Cambria" w:hAnsi="Cambria" w:cs="Arial"/>
                <w:b/>
              </w:rPr>
              <w:t>Animation</w:t>
            </w:r>
          </w:p>
        </w:tc>
        <w:tc>
          <w:tcPr>
            <w:tcW w:w="2452" w:type="dxa"/>
            <w:tcBorders>
              <w:top w:val="nil"/>
              <w:bottom w:val="single" w:sz="4" w:space="0" w:color="7F7F7F"/>
            </w:tcBorders>
            <w:shd w:val="clear" w:color="auto" w:fill="auto"/>
            <w:vAlign w:val="center"/>
          </w:tcPr>
          <w:p w:rsidR="00DA3FED" w:rsidRPr="006B292D" w:rsidRDefault="00DA3FED" w:rsidP="00112304">
            <w:pPr>
              <w:jc w:val="center"/>
              <w:rPr>
                <w:rFonts w:ascii="Cambria" w:hAnsi="Cambria" w:cs="Arial"/>
                <w:b/>
                <w:lang w:val="zh-TW"/>
              </w:rPr>
            </w:pPr>
            <w:r w:rsidRPr="006B292D">
              <w:rPr>
                <w:rFonts w:ascii="Cambria" w:hAnsi="Cambria" w:cs="Arial"/>
                <w:b/>
              </w:rPr>
              <w:t>Asian New Force</w:t>
            </w:r>
          </w:p>
        </w:tc>
        <w:tc>
          <w:tcPr>
            <w:tcW w:w="2441" w:type="dxa"/>
            <w:tcBorders>
              <w:top w:val="nil"/>
              <w:bottom w:val="single" w:sz="4" w:space="0" w:color="7F7F7F"/>
            </w:tcBorders>
            <w:shd w:val="clear" w:color="auto" w:fill="auto"/>
            <w:vAlign w:val="bottom"/>
          </w:tcPr>
          <w:p w:rsidR="00DA3FED" w:rsidRPr="006B292D" w:rsidRDefault="00DA3FED" w:rsidP="00112304">
            <w:pPr>
              <w:jc w:val="center"/>
              <w:rPr>
                <w:rFonts w:ascii="Cambria" w:hAnsi="Cambria" w:cs="Arial"/>
                <w:b/>
                <w:lang w:val="zh-HK"/>
              </w:rPr>
            </w:pPr>
            <w:r w:rsidRPr="006B292D">
              <w:rPr>
                <w:rFonts w:ascii="Cambria" w:hAnsi="Cambria" w:cs="Arial"/>
                <w:b/>
                <w:lang w:val="zh-TW"/>
              </w:rPr>
              <w:t>Media Art</w:t>
            </w:r>
          </w:p>
        </w:tc>
      </w:tr>
      <w:tr w:rsidR="00DA3FED" w:rsidRPr="006B292D" w:rsidTr="00112304">
        <w:trPr>
          <w:trHeight w:val="409"/>
        </w:trPr>
        <w:tc>
          <w:tcPr>
            <w:tcW w:w="2368" w:type="dxa"/>
            <w:gridSpan w:val="2"/>
            <w:vMerge w:val="restart"/>
            <w:tcBorders>
              <w:top w:val="single" w:sz="4" w:space="0" w:color="7F7F7F"/>
            </w:tcBorders>
            <w:shd w:val="clear" w:color="auto" w:fill="auto"/>
            <w:vAlign w:val="center"/>
          </w:tcPr>
          <w:p w:rsidR="00DA3FED" w:rsidRPr="006B292D" w:rsidRDefault="00DA3FED" w:rsidP="00112304">
            <w:pPr>
              <w:spacing w:line="240" w:lineRule="exact"/>
              <w:jc w:val="center"/>
              <w:rPr>
                <w:rFonts w:ascii="Cambria" w:hAnsi="Cambria" w:cs="Arial"/>
                <w:b/>
              </w:rPr>
            </w:pPr>
            <w:r w:rsidRPr="006B292D">
              <w:rPr>
                <w:rFonts w:ascii="Cambria" w:hAnsi="Cambria" w:cs="Arial"/>
                <w:b/>
                <w:sz w:val="20"/>
                <w:szCs w:val="20"/>
                <w:lang w:val="en-GB"/>
              </w:rPr>
              <w:t>Finalists (Ten)</w:t>
            </w:r>
          </w:p>
        </w:tc>
        <w:tc>
          <w:tcPr>
            <w:tcW w:w="12018" w:type="dxa"/>
            <w:gridSpan w:val="6"/>
            <w:tcBorders>
              <w:top w:val="single" w:sz="4" w:space="0" w:color="7F7F7F"/>
            </w:tcBorders>
            <w:shd w:val="clear" w:color="auto" w:fill="auto"/>
            <w:vAlign w:val="center"/>
          </w:tcPr>
          <w:p w:rsidR="00DA3FED" w:rsidRPr="006B292D" w:rsidRDefault="00DA3FED" w:rsidP="00112304">
            <w:pPr>
              <w:jc w:val="center"/>
              <w:rPr>
                <w:rFonts w:ascii="Cambria" w:hAnsi="Cambria" w:cs="Arial"/>
              </w:rPr>
            </w:pPr>
            <w:r w:rsidRPr="006B292D">
              <w:rPr>
                <w:rFonts w:ascii="Cambria" w:hAnsi="Cambria" w:cs="Arial"/>
                <w:sz w:val="20"/>
                <w:szCs w:val="20"/>
              </w:rPr>
              <w:t xml:space="preserve">One Finalist Certificate will be granted. Works will be showcased in </w:t>
            </w:r>
            <w:r w:rsidRPr="006B292D">
              <w:rPr>
                <w:rFonts w:ascii="Cambria" w:hAnsi="Cambria" w:cs="Arial"/>
                <w:sz w:val="20"/>
                <w:szCs w:val="20"/>
                <w:lang w:eastAsia="zh-HK"/>
              </w:rPr>
              <w:t>“T</w:t>
            </w:r>
            <w:r w:rsidRPr="006B292D">
              <w:rPr>
                <w:rFonts w:ascii="Cambria" w:hAnsi="Cambria" w:cs="Arial"/>
                <w:sz w:val="20"/>
                <w:szCs w:val="20"/>
              </w:rPr>
              <w:t>he 2</w:t>
            </w:r>
            <w:r>
              <w:rPr>
                <w:rFonts w:ascii="Cambria" w:hAnsi="Cambria" w:cs="Arial"/>
                <w:sz w:val="20"/>
                <w:szCs w:val="20"/>
              </w:rPr>
              <w:t>6</w:t>
            </w:r>
            <w:r w:rsidRPr="006B292D">
              <w:rPr>
                <w:rFonts w:ascii="Cambria" w:hAnsi="Cambria" w:cs="Arial"/>
                <w:sz w:val="20"/>
                <w:szCs w:val="20"/>
              </w:rPr>
              <w:t xml:space="preserve">th </w:t>
            </w:r>
            <w:r w:rsidRPr="006B292D">
              <w:rPr>
                <w:rFonts w:ascii="Cambria" w:hAnsi="Cambria" w:cs="Arial"/>
                <w:b/>
                <w:sz w:val="20"/>
                <w:szCs w:val="20"/>
              </w:rPr>
              <w:t>ifva</w:t>
            </w:r>
            <w:r w:rsidRPr="006B292D">
              <w:rPr>
                <w:rFonts w:ascii="Cambria" w:hAnsi="Cambria" w:cs="Arial"/>
                <w:sz w:val="20"/>
                <w:szCs w:val="20"/>
              </w:rPr>
              <w:t xml:space="preserve"> Festival</w:t>
            </w:r>
            <w:r w:rsidRPr="006B292D">
              <w:rPr>
                <w:rFonts w:ascii="Cambria" w:hAnsi="Cambria" w:cs="Arial"/>
                <w:sz w:val="20"/>
                <w:szCs w:val="20"/>
                <w:lang w:eastAsia="zh-HK"/>
              </w:rPr>
              <w:t>”</w:t>
            </w:r>
            <w:r w:rsidRPr="006B292D">
              <w:rPr>
                <w:rFonts w:ascii="Cambria" w:hAnsi="Cambria" w:cs="Arial"/>
                <w:sz w:val="20"/>
                <w:szCs w:val="20"/>
              </w:rPr>
              <w:t>.</w:t>
            </w:r>
          </w:p>
        </w:tc>
      </w:tr>
      <w:tr w:rsidR="00DA3FED" w:rsidRPr="006B292D" w:rsidTr="00112304">
        <w:trPr>
          <w:trHeight w:val="767"/>
        </w:trPr>
        <w:tc>
          <w:tcPr>
            <w:tcW w:w="2368" w:type="dxa"/>
            <w:gridSpan w:val="2"/>
            <w:vMerge/>
            <w:shd w:val="clear" w:color="auto" w:fill="auto"/>
            <w:vAlign w:val="center"/>
          </w:tcPr>
          <w:p w:rsidR="00DA3FED" w:rsidRPr="006B292D" w:rsidRDefault="00DA3FED" w:rsidP="00112304">
            <w:pPr>
              <w:jc w:val="center"/>
              <w:rPr>
                <w:rFonts w:ascii="Cambria" w:hAnsi="Cambria" w:cs="Arial"/>
                <w:b/>
              </w:rPr>
            </w:pPr>
          </w:p>
        </w:tc>
        <w:tc>
          <w:tcPr>
            <w:tcW w:w="2450" w:type="dxa"/>
            <w:shd w:val="clear" w:color="auto" w:fill="auto"/>
            <w:vAlign w:val="center"/>
          </w:tcPr>
          <w:p w:rsidR="00DA3FED" w:rsidRPr="006B292D" w:rsidRDefault="00DA3FED" w:rsidP="00112304">
            <w:pPr>
              <w:spacing w:after="240" w:line="240" w:lineRule="exact"/>
              <w:ind w:left="34"/>
              <w:rPr>
                <w:rFonts w:ascii="Cambria" w:hAnsi="Cambria" w:cs="Arial"/>
                <w:shd w:val="clear" w:color="auto" w:fill="FFFFFF"/>
              </w:rPr>
            </w:pPr>
          </w:p>
        </w:tc>
        <w:tc>
          <w:tcPr>
            <w:tcW w:w="2305" w:type="dxa"/>
            <w:gridSpan w:val="2"/>
            <w:shd w:val="clear" w:color="auto" w:fill="auto"/>
            <w:vAlign w:val="center"/>
          </w:tcPr>
          <w:p w:rsidR="00DA3FED" w:rsidRPr="006B292D" w:rsidRDefault="00DA3FED" w:rsidP="00112304">
            <w:pPr>
              <w:jc w:val="center"/>
              <w:rPr>
                <w:rFonts w:ascii="Cambria" w:hAnsi="Cambria" w:cs="Arial"/>
              </w:rPr>
            </w:pPr>
          </w:p>
        </w:tc>
        <w:tc>
          <w:tcPr>
            <w:tcW w:w="2370" w:type="dxa"/>
            <w:shd w:val="clear" w:color="auto" w:fill="auto"/>
            <w:vAlign w:val="center"/>
          </w:tcPr>
          <w:p w:rsidR="00DA3FED" w:rsidRPr="006B292D" w:rsidRDefault="00DA3FED" w:rsidP="00112304">
            <w:pPr>
              <w:spacing w:line="240" w:lineRule="exact"/>
              <w:rPr>
                <w:rFonts w:ascii="Cambria" w:hAnsi="Cambria" w:cs="Arial"/>
              </w:rPr>
            </w:pPr>
            <w:r w:rsidRPr="006B292D">
              <w:rPr>
                <w:rFonts w:ascii="Cambria" w:hAnsi="Cambria" w:cs="Arial"/>
                <w:sz w:val="20"/>
                <w:szCs w:val="20"/>
              </w:rPr>
              <w:t xml:space="preserve">Roundtrip flight tickets will be partially subsidised and hotel accommodation will be provided for the finalists in Asia Division to visit Hong Kong for </w:t>
            </w:r>
            <w:r w:rsidRPr="006B292D">
              <w:rPr>
                <w:rFonts w:ascii="Cambria" w:hAnsi="Cambria" w:cs="Arial"/>
                <w:sz w:val="20"/>
                <w:szCs w:val="20"/>
                <w:lang w:eastAsia="zh-HK"/>
              </w:rPr>
              <w:t>“T</w:t>
            </w:r>
            <w:r w:rsidRPr="006B292D">
              <w:rPr>
                <w:rFonts w:ascii="Cambria" w:hAnsi="Cambria" w:cs="Arial"/>
                <w:sz w:val="20"/>
                <w:szCs w:val="20"/>
              </w:rPr>
              <w:t>he 2</w:t>
            </w:r>
            <w:r>
              <w:rPr>
                <w:rFonts w:ascii="Cambria" w:hAnsi="Cambria" w:cs="Arial"/>
                <w:sz w:val="20"/>
                <w:szCs w:val="20"/>
              </w:rPr>
              <w:t>6</w:t>
            </w:r>
            <w:r w:rsidRPr="006B292D">
              <w:rPr>
                <w:rFonts w:ascii="Cambria" w:hAnsi="Cambria" w:cs="Arial"/>
                <w:sz w:val="20"/>
                <w:szCs w:val="20"/>
              </w:rPr>
              <w:t xml:space="preserve">th </w:t>
            </w:r>
            <w:r w:rsidRPr="006B292D">
              <w:rPr>
                <w:rFonts w:ascii="Cambria" w:hAnsi="Cambria" w:cs="Arial"/>
                <w:b/>
                <w:sz w:val="20"/>
                <w:szCs w:val="20"/>
              </w:rPr>
              <w:t>ifva</w:t>
            </w:r>
            <w:r w:rsidRPr="006B292D">
              <w:rPr>
                <w:rFonts w:ascii="Cambria" w:hAnsi="Cambria" w:cs="Arial"/>
                <w:sz w:val="20"/>
                <w:szCs w:val="20"/>
              </w:rPr>
              <w:t xml:space="preserve"> Festival</w:t>
            </w:r>
            <w:r w:rsidRPr="006B292D">
              <w:rPr>
                <w:rFonts w:ascii="Cambria" w:hAnsi="Cambria" w:cs="Arial"/>
                <w:sz w:val="20"/>
                <w:szCs w:val="20"/>
                <w:lang w:eastAsia="zh-HK"/>
              </w:rPr>
              <w:t>”</w:t>
            </w:r>
            <w:r w:rsidRPr="006B292D">
              <w:rPr>
                <w:rFonts w:ascii="Cambria" w:hAnsi="Cambria" w:cs="Arial"/>
                <w:vertAlign w:val="superscript"/>
              </w:rPr>
              <w:t xml:space="preserve"> 1</w:t>
            </w:r>
          </w:p>
        </w:tc>
        <w:tc>
          <w:tcPr>
            <w:tcW w:w="2452" w:type="dxa"/>
            <w:vAlign w:val="center"/>
          </w:tcPr>
          <w:p w:rsidR="00DA3FED" w:rsidRPr="006B292D" w:rsidRDefault="00DA3FED" w:rsidP="00112304">
            <w:pPr>
              <w:spacing w:line="240" w:lineRule="exact"/>
              <w:rPr>
                <w:rFonts w:ascii="Cambria" w:hAnsi="Cambria" w:cs="Arial"/>
                <w:lang w:eastAsia="zh-HK"/>
              </w:rPr>
            </w:pPr>
            <w:r w:rsidRPr="006B292D">
              <w:rPr>
                <w:rFonts w:ascii="Cambria" w:hAnsi="Cambria" w:cs="Arial"/>
                <w:sz w:val="20"/>
                <w:szCs w:val="20"/>
              </w:rPr>
              <w:t xml:space="preserve">Roundtrip flight tickets will be partially subsidised and hotel accommodation will be provided to visit Hong Kong for </w:t>
            </w:r>
            <w:r w:rsidRPr="006B292D">
              <w:rPr>
                <w:rFonts w:ascii="Cambria" w:hAnsi="Cambria" w:cs="Arial"/>
                <w:sz w:val="20"/>
                <w:szCs w:val="20"/>
                <w:lang w:eastAsia="zh-HK"/>
              </w:rPr>
              <w:t>“T</w:t>
            </w:r>
            <w:r w:rsidRPr="006B292D">
              <w:rPr>
                <w:rFonts w:ascii="Cambria" w:hAnsi="Cambria" w:cs="Arial"/>
                <w:sz w:val="20"/>
                <w:szCs w:val="20"/>
              </w:rPr>
              <w:t>he 2</w:t>
            </w:r>
            <w:r>
              <w:rPr>
                <w:rFonts w:ascii="Cambria" w:hAnsi="Cambria" w:cs="Arial"/>
                <w:sz w:val="20"/>
                <w:szCs w:val="20"/>
              </w:rPr>
              <w:t>6</w:t>
            </w:r>
            <w:r w:rsidRPr="006B292D">
              <w:rPr>
                <w:rFonts w:ascii="Cambria" w:hAnsi="Cambria" w:cs="Arial"/>
                <w:sz w:val="20"/>
                <w:szCs w:val="20"/>
              </w:rPr>
              <w:t xml:space="preserve">th </w:t>
            </w:r>
            <w:r w:rsidRPr="006B292D">
              <w:rPr>
                <w:rFonts w:ascii="Cambria" w:hAnsi="Cambria" w:cs="Arial"/>
                <w:b/>
                <w:sz w:val="20"/>
                <w:szCs w:val="20"/>
              </w:rPr>
              <w:t>ifva</w:t>
            </w:r>
            <w:r w:rsidRPr="006B292D">
              <w:rPr>
                <w:rFonts w:ascii="Cambria" w:hAnsi="Cambria" w:cs="Arial"/>
                <w:sz w:val="20"/>
                <w:szCs w:val="20"/>
              </w:rPr>
              <w:t xml:space="preserve"> Festival</w:t>
            </w:r>
            <w:r w:rsidRPr="006B292D">
              <w:rPr>
                <w:rFonts w:ascii="Cambria" w:hAnsi="Cambria" w:cs="Arial"/>
                <w:sz w:val="20"/>
                <w:szCs w:val="20"/>
                <w:lang w:eastAsia="zh-HK"/>
              </w:rPr>
              <w:t>”</w:t>
            </w:r>
          </w:p>
        </w:tc>
        <w:tc>
          <w:tcPr>
            <w:tcW w:w="2441" w:type="dxa"/>
            <w:vAlign w:val="center"/>
          </w:tcPr>
          <w:p w:rsidR="00DA3FED" w:rsidRPr="006B292D" w:rsidRDefault="00DA3FED" w:rsidP="00112304">
            <w:pPr>
              <w:spacing w:line="240" w:lineRule="exact"/>
              <w:rPr>
                <w:rFonts w:ascii="Cambria" w:hAnsi="Cambria" w:cs="Arial"/>
                <w:vertAlign w:val="superscript"/>
              </w:rPr>
            </w:pPr>
            <w:r w:rsidRPr="006B292D">
              <w:rPr>
                <w:rFonts w:ascii="Cambria" w:hAnsi="Cambria" w:cs="Arial"/>
                <w:sz w:val="20"/>
                <w:szCs w:val="20"/>
              </w:rPr>
              <w:t xml:space="preserve">Roundtrip flight tickets will be partially subsidised and hotel accommodation will be provided for the finalists in Asia Division to visit Hong Kong for </w:t>
            </w:r>
            <w:r w:rsidRPr="006B292D">
              <w:rPr>
                <w:rFonts w:ascii="Cambria" w:hAnsi="Cambria" w:cs="Arial"/>
                <w:sz w:val="20"/>
                <w:szCs w:val="20"/>
                <w:lang w:eastAsia="zh-HK"/>
              </w:rPr>
              <w:t>“T</w:t>
            </w:r>
            <w:r w:rsidRPr="006B292D">
              <w:rPr>
                <w:rFonts w:ascii="Cambria" w:hAnsi="Cambria" w:cs="Arial"/>
                <w:sz w:val="20"/>
                <w:szCs w:val="20"/>
              </w:rPr>
              <w:t>he 2</w:t>
            </w:r>
            <w:r>
              <w:rPr>
                <w:rFonts w:ascii="Cambria" w:hAnsi="Cambria" w:cs="Arial"/>
                <w:sz w:val="20"/>
                <w:szCs w:val="20"/>
              </w:rPr>
              <w:t>6</w:t>
            </w:r>
            <w:r w:rsidRPr="006B292D">
              <w:rPr>
                <w:rFonts w:ascii="Cambria" w:hAnsi="Cambria" w:cs="Arial"/>
                <w:sz w:val="20"/>
                <w:szCs w:val="20"/>
              </w:rPr>
              <w:t xml:space="preserve">th </w:t>
            </w:r>
            <w:r w:rsidRPr="006B292D">
              <w:rPr>
                <w:rFonts w:ascii="Cambria" w:hAnsi="Cambria" w:cs="Arial"/>
                <w:b/>
                <w:sz w:val="20"/>
                <w:szCs w:val="20"/>
              </w:rPr>
              <w:t>ifva</w:t>
            </w:r>
            <w:r w:rsidRPr="006B292D">
              <w:rPr>
                <w:rFonts w:ascii="Cambria" w:hAnsi="Cambria" w:cs="Arial"/>
                <w:sz w:val="20"/>
                <w:szCs w:val="20"/>
              </w:rPr>
              <w:t xml:space="preserve"> Media </w:t>
            </w:r>
            <w:r w:rsidRPr="006B292D">
              <w:rPr>
                <w:rFonts w:ascii="Cambria" w:hAnsi="Cambria" w:cs="Arial"/>
                <w:sz w:val="20"/>
                <w:szCs w:val="20"/>
                <w:lang w:eastAsia="zh-HK"/>
              </w:rPr>
              <w:t xml:space="preserve">Art </w:t>
            </w:r>
            <w:r w:rsidRPr="006B292D">
              <w:rPr>
                <w:rFonts w:ascii="Cambria" w:hAnsi="Cambria" w:cs="Arial"/>
                <w:sz w:val="20"/>
                <w:szCs w:val="20"/>
              </w:rPr>
              <w:t>Exhibition</w:t>
            </w:r>
            <w:r w:rsidRPr="006B292D">
              <w:rPr>
                <w:rFonts w:ascii="Cambria" w:hAnsi="Cambria" w:cs="Arial"/>
                <w:sz w:val="20"/>
                <w:szCs w:val="20"/>
                <w:lang w:eastAsia="zh-HK"/>
              </w:rPr>
              <w:t>”</w:t>
            </w:r>
            <w:r w:rsidRPr="006B292D">
              <w:rPr>
                <w:rFonts w:ascii="Cambria" w:hAnsi="Cambria" w:cs="Arial"/>
                <w:vertAlign w:val="superscript"/>
              </w:rPr>
              <w:t>1</w:t>
            </w:r>
          </w:p>
          <w:p w:rsidR="00DA3FED" w:rsidRPr="006B292D" w:rsidRDefault="00DA3FED" w:rsidP="00112304">
            <w:pPr>
              <w:spacing w:line="240" w:lineRule="exact"/>
              <w:rPr>
                <w:rFonts w:ascii="Cambria" w:hAnsi="Cambria" w:cs="Arial"/>
                <w:sz w:val="20"/>
                <w:szCs w:val="20"/>
              </w:rPr>
            </w:pPr>
          </w:p>
          <w:p w:rsidR="00DA3FED" w:rsidRPr="006B292D" w:rsidRDefault="00DA3FED" w:rsidP="00112304">
            <w:pPr>
              <w:spacing w:line="240" w:lineRule="exact"/>
              <w:rPr>
                <w:rFonts w:ascii="Cambria" w:hAnsi="Cambria" w:cs="Arial"/>
                <w:lang w:val="zh-HK" w:eastAsia="zh-HK"/>
              </w:rPr>
            </w:pPr>
            <w:r w:rsidRPr="006B292D">
              <w:rPr>
                <w:rFonts w:ascii="Cambria" w:hAnsi="Cambria" w:cs="Arial"/>
                <w:sz w:val="20"/>
                <w:szCs w:val="20"/>
              </w:rPr>
              <w:t>Selected finalist of Hong Kong Division may receive invitation to hold a solo exhibition</w:t>
            </w:r>
            <w:r>
              <w:rPr>
                <w:rFonts w:ascii="Cambria" w:hAnsi="Cambria" w:cs="Arial"/>
                <w:sz w:val="20"/>
                <w:szCs w:val="20"/>
                <w:vertAlign w:val="superscript"/>
              </w:rPr>
              <w:t>4</w:t>
            </w:r>
          </w:p>
        </w:tc>
      </w:tr>
      <w:tr w:rsidR="00DA3FED" w:rsidRPr="006B292D" w:rsidTr="00112304">
        <w:trPr>
          <w:trHeight w:val="960"/>
        </w:trPr>
        <w:tc>
          <w:tcPr>
            <w:tcW w:w="939" w:type="dxa"/>
            <w:vMerge w:val="restart"/>
            <w:vAlign w:val="center"/>
          </w:tcPr>
          <w:p w:rsidR="00DA3FED" w:rsidRPr="006B292D" w:rsidRDefault="00DA3FED" w:rsidP="00112304">
            <w:pPr>
              <w:spacing w:line="280" w:lineRule="exact"/>
              <w:rPr>
                <w:rFonts w:ascii="Cambria" w:hAnsi="Cambria" w:cs="Arial"/>
                <w:b/>
              </w:rPr>
            </w:pPr>
            <w:r w:rsidRPr="006B292D">
              <w:rPr>
                <w:rFonts w:ascii="Cambria" w:hAnsi="Cambria" w:cs="Arial"/>
                <w:b/>
                <w:sz w:val="20"/>
                <w:szCs w:val="20"/>
                <w:lang w:val="en-GB"/>
              </w:rPr>
              <w:t>Awards</w:t>
            </w:r>
          </w:p>
        </w:tc>
        <w:tc>
          <w:tcPr>
            <w:tcW w:w="1429" w:type="dxa"/>
            <w:shd w:val="clear" w:color="auto" w:fill="auto"/>
            <w:vAlign w:val="center"/>
          </w:tcPr>
          <w:p w:rsidR="00DA3FED" w:rsidRPr="006B292D" w:rsidRDefault="00DA3FED" w:rsidP="00112304">
            <w:pPr>
              <w:pStyle w:val="1"/>
              <w:spacing w:line="220" w:lineRule="exact"/>
              <w:jc w:val="center"/>
              <w:rPr>
                <w:rFonts w:ascii="Cambria" w:hAnsi="Cambria" w:cs="Arial"/>
                <w:b/>
                <w:sz w:val="20"/>
                <w:szCs w:val="20"/>
                <w:lang w:val="en-GB"/>
              </w:rPr>
            </w:pPr>
            <w:r w:rsidRPr="006B292D">
              <w:rPr>
                <w:rFonts w:ascii="Cambria" w:hAnsi="Cambria" w:cs="Arial"/>
                <w:b/>
                <w:sz w:val="20"/>
                <w:szCs w:val="20"/>
                <w:lang w:val="en-GB"/>
              </w:rPr>
              <w:t>Gold</w:t>
            </w:r>
          </w:p>
          <w:p w:rsidR="00DA3FED" w:rsidRPr="006B292D" w:rsidRDefault="00DA3FED" w:rsidP="00112304">
            <w:pPr>
              <w:pStyle w:val="1"/>
              <w:spacing w:line="220" w:lineRule="exact"/>
              <w:jc w:val="center"/>
              <w:rPr>
                <w:rFonts w:ascii="Cambria" w:hAnsi="Cambria" w:cs="Arial"/>
                <w:b/>
                <w:sz w:val="20"/>
                <w:szCs w:val="20"/>
                <w:lang w:val="en-GB"/>
              </w:rPr>
            </w:pPr>
            <w:r w:rsidRPr="006B292D">
              <w:rPr>
                <w:rFonts w:ascii="Cambria" w:hAnsi="Cambria" w:cs="Arial"/>
                <w:b/>
                <w:sz w:val="20"/>
                <w:szCs w:val="20"/>
                <w:lang w:val="en-GB"/>
              </w:rPr>
              <w:t>Award</w:t>
            </w:r>
          </w:p>
          <w:p w:rsidR="00DA3FED" w:rsidRPr="006B292D" w:rsidRDefault="00DA3FED" w:rsidP="00112304">
            <w:pPr>
              <w:spacing w:line="240" w:lineRule="exact"/>
              <w:jc w:val="center"/>
              <w:rPr>
                <w:rFonts w:ascii="Cambria" w:hAnsi="Cambria" w:cs="Arial"/>
                <w:b/>
              </w:rPr>
            </w:pPr>
            <w:r w:rsidRPr="006B292D">
              <w:rPr>
                <w:rFonts w:ascii="Cambria" w:hAnsi="Cambria" w:cs="Arial"/>
                <w:b/>
                <w:sz w:val="20"/>
                <w:szCs w:val="20"/>
                <w:lang w:val="en-GB"/>
              </w:rPr>
              <w:t>(One)</w:t>
            </w:r>
          </w:p>
        </w:tc>
        <w:tc>
          <w:tcPr>
            <w:tcW w:w="2450" w:type="dxa"/>
            <w:shd w:val="clear" w:color="auto" w:fill="auto"/>
            <w:vAlign w:val="center"/>
          </w:tcPr>
          <w:p w:rsidR="00DA3FED" w:rsidRPr="006B292D" w:rsidRDefault="00DA3FED" w:rsidP="00DA3FED">
            <w:pPr>
              <w:pStyle w:val="1"/>
              <w:numPr>
                <w:ilvl w:val="0"/>
                <w:numId w:val="4"/>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HK$50,000 Cash Prize</w:t>
            </w:r>
          </w:p>
          <w:p w:rsidR="00DA3FED" w:rsidRPr="006B292D" w:rsidRDefault="00DA3FED" w:rsidP="00112304">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6B292D">
              <w:rPr>
                <w:rFonts w:ascii="Cambria" w:hAnsi="Cambria" w:cs="Arial"/>
                <w:sz w:val="20"/>
                <w:szCs w:val="20"/>
                <w:lang w:val="en-GB"/>
              </w:rPr>
              <w:t>One Trophy</w:t>
            </w:r>
          </w:p>
        </w:tc>
        <w:tc>
          <w:tcPr>
            <w:tcW w:w="2305" w:type="dxa"/>
            <w:gridSpan w:val="2"/>
            <w:vAlign w:val="center"/>
          </w:tcPr>
          <w:p w:rsidR="00DA3FED" w:rsidRPr="006B292D" w:rsidRDefault="00DA3FED" w:rsidP="00DA3FED">
            <w:pPr>
              <w:pStyle w:val="1"/>
              <w:numPr>
                <w:ilvl w:val="0"/>
                <w:numId w:val="4"/>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HK$20,000 Cash Prize</w:t>
            </w:r>
          </w:p>
          <w:p w:rsidR="00DA3FED" w:rsidRPr="006B292D" w:rsidRDefault="00DA3FED" w:rsidP="00112304">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6B292D">
              <w:rPr>
                <w:rFonts w:ascii="Cambria" w:hAnsi="Cambria" w:cs="Arial"/>
                <w:sz w:val="20"/>
                <w:szCs w:val="20"/>
                <w:lang w:val="en-GB"/>
              </w:rPr>
              <w:t>One Trophy</w:t>
            </w:r>
          </w:p>
        </w:tc>
        <w:tc>
          <w:tcPr>
            <w:tcW w:w="2370" w:type="dxa"/>
            <w:vAlign w:val="center"/>
          </w:tcPr>
          <w:p w:rsidR="00DA3FED" w:rsidRPr="006B292D" w:rsidRDefault="00DA3FED" w:rsidP="00DA3FED">
            <w:pPr>
              <w:pStyle w:val="1"/>
              <w:numPr>
                <w:ilvl w:val="0"/>
                <w:numId w:val="4"/>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HK$50,000 Cash Prize</w:t>
            </w:r>
          </w:p>
          <w:p w:rsidR="00DA3FED" w:rsidRPr="006B292D" w:rsidRDefault="00DA3FED" w:rsidP="00112304">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6B292D">
              <w:rPr>
                <w:rFonts w:ascii="Cambria" w:hAnsi="Cambria" w:cs="Arial"/>
                <w:sz w:val="20"/>
                <w:szCs w:val="20"/>
                <w:lang w:val="en-GB"/>
              </w:rPr>
              <w:t>One Trophy</w:t>
            </w:r>
          </w:p>
        </w:tc>
        <w:tc>
          <w:tcPr>
            <w:tcW w:w="2452" w:type="dxa"/>
            <w:shd w:val="clear" w:color="auto" w:fill="auto"/>
            <w:vAlign w:val="center"/>
          </w:tcPr>
          <w:p w:rsidR="00DA3FED" w:rsidRPr="006B292D" w:rsidRDefault="00DA3FED" w:rsidP="00DA3FED">
            <w:pPr>
              <w:pStyle w:val="1"/>
              <w:numPr>
                <w:ilvl w:val="0"/>
                <w:numId w:val="4"/>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HK$30,000 Cash Prize</w:t>
            </w:r>
          </w:p>
          <w:p w:rsidR="00DA3FED" w:rsidRPr="006B292D" w:rsidRDefault="00DA3FED" w:rsidP="00112304">
            <w:pPr>
              <w:pStyle w:val="ListParagraph"/>
              <w:numPr>
                <w:ilvl w:val="0"/>
                <w:numId w:val="1"/>
              </w:numPr>
              <w:spacing w:line="240" w:lineRule="exact"/>
              <w:ind w:leftChars="0" w:left="176" w:hanging="176"/>
              <w:rPr>
                <w:rFonts w:ascii="Cambria" w:hAnsi="Cambria" w:cs="Arial"/>
                <w:sz w:val="22"/>
              </w:rPr>
            </w:pPr>
            <w:r w:rsidRPr="006B292D">
              <w:rPr>
                <w:rFonts w:ascii="Cambria" w:hAnsi="Cambria" w:cs="Arial"/>
                <w:sz w:val="20"/>
                <w:szCs w:val="20"/>
                <w:lang w:val="en-GB"/>
              </w:rPr>
              <w:t>One Trophy</w:t>
            </w:r>
          </w:p>
        </w:tc>
        <w:tc>
          <w:tcPr>
            <w:tcW w:w="2441" w:type="dxa"/>
            <w:shd w:val="clear" w:color="auto" w:fill="auto"/>
            <w:vAlign w:val="center"/>
          </w:tcPr>
          <w:p w:rsidR="00DA3FED" w:rsidRPr="006B292D" w:rsidRDefault="00DA3FED" w:rsidP="00DA3FED">
            <w:pPr>
              <w:pStyle w:val="1"/>
              <w:numPr>
                <w:ilvl w:val="0"/>
                <w:numId w:val="4"/>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HK$50,000 Cash Prize</w:t>
            </w:r>
            <w:r>
              <w:rPr>
                <w:rFonts w:ascii="Cambria" w:hAnsi="Cambria" w:cs="Arial"/>
                <w:sz w:val="20"/>
                <w:szCs w:val="20"/>
                <w:vertAlign w:val="superscript"/>
                <w:lang w:val="en-GB"/>
              </w:rPr>
              <w:t>2</w:t>
            </w:r>
            <w:r w:rsidRPr="006B292D">
              <w:rPr>
                <w:rFonts w:ascii="Cambria" w:hAnsi="Cambria" w:cs="Arial"/>
                <w:sz w:val="20"/>
                <w:szCs w:val="20"/>
                <w:lang w:val="en-GB" w:eastAsia="zh-HK"/>
              </w:rPr>
              <w:t xml:space="preserve"> </w:t>
            </w:r>
          </w:p>
          <w:p w:rsidR="00DA3FED" w:rsidRPr="006B292D" w:rsidRDefault="00DA3FED" w:rsidP="00112304">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6B292D">
              <w:rPr>
                <w:rFonts w:ascii="Cambria" w:hAnsi="Cambria" w:cs="Arial"/>
                <w:sz w:val="20"/>
                <w:szCs w:val="20"/>
                <w:lang w:val="en-GB"/>
              </w:rPr>
              <w:t>One Trophy</w:t>
            </w:r>
            <w:r w:rsidRPr="006B292D">
              <w:rPr>
                <w:rFonts w:ascii="Cambria" w:hAnsi="Cambria" w:cs="Arial"/>
                <w:color w:val="FF0000"/>
                <w:sz w:val="20"/>
                <w:szCs w:val="20"/>
                <w:lang w:val="en-GB"/>
              </w:rPr>
              <w:t xml:space="preserve"> </w:t>
            </w:r>
          </w:p>
        </w:tc>
      </w:tr>
      <w:tr w:rsidR="00DA3FED" w:rsidRPr="006B292D" w:rsidTr="00112304">
        <w:trPr>
          <w:trHeight w:val="571"/>
        </w:trPr>
        <w:tc>
          <w:tcPr>
            <w:tcW w:w="939" w:type="dxa"/>
            <w:vMerge/>
            <w:vAlign w:val="center"/>
          </w:tcPr>
          <w:p w:rsidR="00DA3FED" w:rsidRPr="006B292D" w:rsidRDefault="00DA3FED" w:rsidP="00112304">
            <w:pPr>
              <w:rPr>
                <w:rFonts w:ascii="Cambria" w:hAnsi="Cambria" w:cs="Arial"/>
                <w:b/>
              </w:rPr>
            </w:pPr>
          </w:p>
        </w:tc>
        <w:tc>
          <w:tcPr>
            <w:tcW w:w="1429" w:type="dxa"/>
            <w:shd w:val="clear" w:color="auto" w:fill="auto"/>
            <w:vAlign w:val="center"/>
          </w:tcPr>
          <w:p w:rsidR="00DA3FED" w:rsidRPr="006B292D" w:rsidRDefault="00DA3FED" w:rsidP="00112304">
            <w:pPr>
              <w:pStyle w:val="1"/>
              <w:spacing w:line="220" w:lineRule="exact"/>
              <w:jc w:val="center"/>
              <w:rPr>
                <w:rFonts w:ascii="Cambria" w:hAnsi="Cambria" w:cs="Arial"/>
                <w:b/>
                <w:sz w:val="20"/>
                <w:szCs w:val="20"/>
                <w:lang w:val="en-GB"/>
              </w:rPr>
            </w:pPr>
            <w:r w:rsidRPr="006B292D">
              <w:rPr>
                <w:rFonts w:ascii="Cambria" w:hAnsi="Cambria" w:cs="Arial"/>
                <w:b/>
                <w:sz w:val="20"/>
                <w:szCs w:val="20"/>
                <w:lang w:val="en-GB"/>
              </w:rPr>
              <w:t>Silver</w:t>
            </w:r>
          </w:p>
          <w:p w:rsidR="00DA3FED" w:rsidRPr="006B292D" w:rsidRDefault="00DA3FED" w:rsidP="00112304">
            <w:pPr>
              <w:pStyle w:val="1"/>
              <w:spacing w:line="220" w:lineRule="exact"/>
              <w:jc w:val="center"/>
              <w:rPr>
                <w:rFonts w:ascii="Cambria" w:hAnsi="Cambria" w:cs="Arial"/>
                <w:b/>
                <w:sz w:val="20"/>
                <w:szCs w:val="20"/>
                <w:lang w:val="en-GB"/>
              </w:rPr>
            </w:pPr>
            <w:r w:rsidRPr="006B292D">
              <w:rPr>
                <w:rFonts w:ascii="Cambria" w:hAnsi="Cambria" w:cs="Arial"/>
                <w:b/>
                <w:sz w:val="20"/>
                <w:szCs w:val="20"/>
                <w:lang w:val="en-GB"/>
              </w:rPr>
              <w:t>Award</w:t>
            </w:r>
          </w:p>
          <w:p w:rsidR="00DA3FED" w:rsidRPr="006B292D" w:rsidRDefault="00DA3FED" w:rsidP="00112304">
            <w:pPr>
              <w:spacing w:line="240" w:lineRule="exact"/>
              <w:jc w:val="center"/>
              <w:rPr>
                <w:rFonts w:ascii="Cambria" w:hAnsi="Cambria" w:cs="Arial"/>
                <w:b/>
              </w:rPr>
            </w:pPr>
            <w:r w:rsidRPr="006B292D">
              <w:rPr>
                <w:rFonts w:ascii="Cambria" w:hAnsi="Cambria" w:cs="Arial"/>
                <w:b/>
                <w:sz w:val="20"/>
                <w:szCs w:val="20"/>
                <w:lang w:val="en-GB"/>
              </w:rPr>
              <w:t>(One)</w:t>
            </w:r>
          </w:p>
        </w:tc>
        <w:tc>
          <w:tcPr>
            <w:tcW w:w="2450" w:type="dxa"/>
            <w:shd w:val="clear" w:color="auto" w:fill="auto"/>
            <w:vAlign w:val="center"/>
          </w:tcPr>
          <w:p w:rsidR="00DA3FED" w:rsidRPr="006B292D" w:rsidRDefault="00DA3FED" w:rsidP="00DA3FED">
            <w:pPr>
              <w:pStyle w:val="1"/>
              <w:numPr>
                <w:ilvl w:val="0"/>
                <w:numId w:val="5"/>
              </w:numPr>
              <w:spacing w:line="220" w:lineRule="exact"/>
              <w:ind w:left="176" w:hanging="176"/>
              <w:rPr>
                <w:rFonts w:ascii="Cambria" w:hAnsi="Cambria" w:cs="Arial"/>
                <w:sz w:val="20"/>
                <w:szCs w:val="20"/>
                <w:lang w:val="en-GB" w:eastAsia="en-US"/>
              </w:rPr>
            </w:pPr>
            <w:r w:rsidRPr="006B292D">
              <w:rPr>
                <w:rFonts w:ascii="Cambria" w:hAnsi="Cambria" w:cs="Arial"/>
                <w:sz w:val="20"/>
                <w:szCs w:val="20"/>
                <w:lang w:val="en-GB"/>
              </w:rPr>
              <w:t>HK$30,000 Cash Prize</w:t>
            </w:r>
          </w:p>
          <w:p w:rsidR="00DA3FED" w:rsidRPr="006B292D" w:rsidRDefault="00DA3FED" w:rsidP="00112304">
            <w:pPr>
              <w:pStyle w:val="NoSpacing"/>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6B292D">
              <w:rPr>
                <w:rFonts w:ascii="Cambria" w:hAnsi="Cambria" w:cs="Arial"/>
                <w:sz w:val="20"/>
                <w:szCs w:val="20"/>
                <w:lang w:val="en-GB"/>
              </w:rPr>
              <w:t>One Trophy</w:t>
            </w:r>
          </w:p>
        </w:tc>
        <w:tc>
          <w:tcPr>
            <w:tcW w:w="2305" w:type="dxa"/>
            <w:gridSpan w:val="2"/>
            <w:vAlign w:val="center"/>
          </w:tcPr>
          <w:p w:rsidR="00DA3FED" w:rsidRPr="006B292D" w:rsidRDefault="00DA3FED" w:rsidP="00DA3FED">
            <w:pPr>
              <w:pStyle w:val="1"/>
              <w:numPr>
                <w:ilvl w:val="0"/>
                <w:numId w:val="4"/>
              </w:numPr>
              <w:spacing w:line="220" w:lineRule="exact"/>
              <w:ind w:left="226" w:hangingChars="113" w:hanging="226"/>
              <w:rPr>
                <w:rFonts w:ascii="Cambria" w:hAnsi="Cambria" w:cs="Arial"/>
                <w:sz w:val="20"/>
                <w:szCs w:val="20"/>
                <w:lang w:val="en-GB"/>
              </w:rPr>
            </w:pPr>
            <w:r w:rsidRPr="006B292D">
              <w:rPr>
                <w:rFonts w:ascii="Cambria" w:hAnsi="Cambria" w:cs="Arial"/>
                <w:sz w:val="20"/>
                <w:szCs w:val="20"/>
                <w:lang w:val="en-GB"/>
              </w:rPr>
              <w:t>HK$10,000 Cash Prize</w:t>
            </w:r>
          </w:p>
          <w:p w:rsidR="00DA3FED" w:rsidRPr="006B292D" w:rsidRDefault="00DA3FED" w:rsidP="00112304">
            <w:pPr>
              <w:pStyle w:val="NoSpacing"/>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6B292D">
              <w:rPr>
                <w:rFonts w:ascii="Cambria" w:hAnsi="Cambria" w:cs="Arial"/>
                <w:sz w:val="20"/>
                <w:szCs w:val="20"/>
                <w:lang w:val="en-GB"/>
              </w:rPr>
              <w:t>One Trophy</w:t>
            </w:r>
          </w:p>
        </w:tc>
        <w:tc>
          <w:tcPr>
            <w:tcW w:w="2370" w:type="dxa"/>
            <w:vAlign w:val="center"/>
          </w:tcPr>
          <w:p w:rsidR="00DA3FED" w:rsidRPr="006B292D" w:rsidRDefault="00DA3FED" w:rsidP="00DA3FED">
            <w:pPr>
              <w:pStyle w:val="1"/>
              <w:numPr>
                <w:ilvl w:val="0"/>
                <w:numId w:val="5"/>
              </w:numPr>
              <w:spacing w:line="220" w:lineRule="exact"/>
              <w:ind w:left="176" w:hanging="176"/>
              <w:rPr>
                <w:rFonts w:ascii="Cambria" w:hAnsi="Cambria" w:cs="Arial"/>
                <w:sz w:val="20"/>
                <w:szCs w:val="20"/>
                <w:lang w:val="en-GB" w:eastAsia="en-US"/>
              </w:rPr>
            </w:pPr>
            <w:r w:rsidRPr="006B292D">
              <w:rPr>
                <w:rFonts w:ascii="Cambria" w:hAnsi="Cambria" w:cs="Arial"/>
                <w:sz w:val="20"/>
                <w:szCs w:val="20"/>
                <w:lang w:val="en-GB"/>
              </w:rPr>
              <w:t>HK$30,000 Cash Prize</w:t>
            </w:r>
          </w:p>
          <w:p w:rsidR="00DA3FED" w:rsidRPr="006B292D" w:rsidRDefault="00DA3FED" w:rsidP="00112304">
            <w:pPr>
              <w:pStyle w:val="NoSpacing"/>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32" w:hanging="232"/>
              <w:rPr>
                <w:rFonts w:ascii="Cambria" w:hAnsi="Cambria" w:cs="Arial"/>
                <w:sz w:val="22"/>
                <w:szCs w:val="22"/>
              </w:rPr>
            </w:pPr>
            <w:r w:rsidRPr="006B292D">
              <w:rPr>
                <w:rFonts w:ascii="Cambria" w:hAnsi="Cambria" w:cs="Arial"/>
                <w:sz w:val="20"/>
                <w:szCs w:val="20"/>
                <w:lang w:val="en-GB"/>
              </w:rPr>
              <w:t>One Trophy</w:t>
            </w:r>
          </w:p>
        </w:tc>
        <w:tc>
          <w:tcPr>
            <w:tcW w:w="2452" w:type="dxa"/>
            <w:shd w:val="clear" w:color="auto" w:fill="auto"/>
            <w:vAlign w:val="center"/>
          </w:tcPr>
          <w:p w:rsidR="00DA3FED" w:rsidRPr="006B292D" w:rsidRDefault="00DA3FED" w:rsidP="00DA3FED">
            <w:pPr>
              <w:pStyle w:val="1"/>
              <w:numPr>
                <w:ilvl w:val="0"/>
                <w:numId w:val="4"/>
              </w:numPr>
              <w:spacing w:line="220" w:lineRule="exact"/>
              <w:ind w:left="226" w:hangingChars="113" w:hanging="226"/>
              <w:rPr>
                <w:rFonts w:ascii="Cambria" w:hAnsi="Cambria" w:cs="Arial"/>
                <w:sz w:val="20"/>
                <w:szCs w:val="20"/>
                <w:lang w:val="en-GB"/>
              </w:rPr>
            </w:pPr>
            <w:r w:rsidRPr="006B292D">
              <w:rPr>
                <w:rFonts w:ascii="Cambria" w:hAnsi="Cambria" w:cs="Arial"/>
                <w:sz w:val="20"/>
                <w:szCs w:val="20"/>
                <w:lang w:val="en-GB"/>
              </w:rPr>
              <w:t>HK$20,000 Cash Prize</w:t>
            </w:r>
          </w:p>
          <w:p w:rsidR="00DA3FED" w:rsidRPr="006B292D" w:rsidRDefault="00DA3FED" w:rsidP="00112304">
            <w:pPr>
              <w:pStyle w:val="NoSpacing"/>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32" w:hanging="232"/>
              <w:rPr>
                <w:rFonts w:ascii="Cambria" w:hAnsi="Cambria" w:cs="Arial"/>
                <w:sz w:val="22"/>
                <w:szCs w:val="22"/>
              </w:rPr>
            </w:pPr>
            <w:r w:rsidRPr="006B292D">
              <w:rPr>
                <w:rFonts w:ascii="Cambria" w:hAnsi="Cambria" w:cs="Arial"/>
                <w:sz w:val="20"/>
                <w:szCs w:val="20"/>
                <w:lang w:val="en-GB"/>
              </w:rPr>
              <w:t xml:space="preserve">One Trophy </w:t>
            </w:r>
          </w:p>
        </w:tc>
        <w:tc>
          <w:tcPr>
            <w:tcW w:w="2441" w:type="dxa"/>
            <w:shd w:val="clear" w:color="auto" w:fill="auto"/>
            <w:vAlign w:val="center"/>
          </w:tcPr>
          <w:p w:rsidR="00DA3FED" w:rsidRPr="006B292D" w:rsidRDefault="00DA3FED" w:rsidP="00DA3FED">
            <w:pPr>
              <w:pStyle w:val="1"/>
              <w:numPr>
                <w:ilvl w:val="0"/>
                <w:numId w:val="4"/>
              </w:numPr>
              <w:spacing w:line="220" w:lineRule="exact"/>
              <w:ind w:left="226" w:hangingChars="113" w:hanging="226"/>
              <w:rPr>
                <w:rFonts w:ascii="Cambria" w:hAnsi="Cambria" w:cs="Arial"/>
                <w:sz w:val="20"/>
                <w:szCs w:val="20"/>
                <w:lang w:val="en-GB"/>
              </w:rPr>
            </w:pPr>
            <w:r w:rsidRPr="006B292D">
              <w:rPr>
                <w:rFonts w:ascii="Cambria" w:hAnsi="Cambria" w:cs="Arial"/>
                <w:sz w:val="20"/>
                <w:szCs w:val="20"/>
                <w:lang w:val="en-GB"/>
              </w:rPr>
              <w:t>HK$30,000 Cash Prize</w:t>
            </w:r>
            <w:r>
              <w:rPr>
                <w:rFonts w:ascii="Cambria" w:hAnsi="Cambria" w:cs="Arial"/>
                <w:sz w:val="20"/>
                <w:szCs w:val="20"/>
                <w:vertAlign w:val="superscript"/>
                <w:lang w:val="en-GB"/>
              </w:rPr>
              <w:t>2</w:t>
            </w:r>
            <w:r w:rsidRPr="006B292D">
              <w:rPr>
                <w:rFonts w:ascii="Cambria" w:hAnsi="Cambria" w:cs="Arial"/>
                <w:sz w:val="20"/>
                <w:szCs w:val="20"/>
                <w:lang w:val="en-GB" w:eastAsia="zh-HK"/>
              </w:rPr>
              <w:t xml:space="preserve"> </w:t>
            </w:r>
          </w:p>
          <w:p w:rsidR="00DA3FED" w:rsidRPr="006B292D" w:rsidRDefault="00DA3FED" w:rsidP="00112304">
            <w:pPr>
              <w:pStyle w:val="NoSpacing"/>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32" w:hanging="232"/>
              <w:rPr>
                <w:rFonts w:ascii="Cambria" w:hAnsi="Cambria" w:cs="Arial"/>
                <w:sz w:val="22"/>
                <w:szCs w:val="22"/>
              </w:rPr>
            </w:pPr>
            <w:r w:rsidRPr="006B292D">
              <w:rPr>
                <w:rFonts w:ascii="Cambria" w:hAnsi="Cambria" w:cs="Arial"/>
                <w:sz w:val="20"/>
                <w:szCs w:val="20"/>
                <w:lang w:val="en-GB"/>
              </w:rPr>
              <w:t>One Trophy</w:t>
            </w:r>
          </w:p>
        </w:tc>
      </w:tr>
      <w:tr w:rsidR="00DA3FED" w:rsidRPr="006B292D" w:rsidTr="00112304">
        <w:trPr>
          <w:trHeight w:val="385"/>
        </w:trPr>
        <w:tc>
          <w:tcPr>
            <w:tcW w:w="939" w:type="dxa"/>
            <w:vMerge/>
            <w:vAlign w:val="center"/>
          </w:tcPr>
          <w:p w:rsidR="00DA3FED" w:rsidRPr="006B292D" w:rsidRDefault="00DA3FED" w:rsidP="00112304">
            <w:pPr>
              <w:rPr>
                <w:rFonts w:ascii="Cambria" w:hAnsi="Cambria" w:cs="Arial"/>
                <w:b/>
              </w:rPr>
            </w:pPr>
          </w:p>
        </w:tc>
        <w:tc>
          <w:tcPr>
            <w:tcW w:w="1429" w:type="dxa"/>
            <w:shd w:val="clear" w:color="auto" w:fill="auto"/>
            <w:vAlign w:val="center"/>
          </w:tcPr>
          <w:p w:rsidR="00DA3FED" w:rsidRPr="006B292D" w:rsidRDefault="00DA3FED" w:rsidP="00112304">
            <w:pPr>
              <w:jc w:val="center"/>
              <w:rPr>
                <w:rFonts w:ascii="Cambria" w:hAnsi="Cambria" w:cs="Arial"/>
                <w:b/>
              </w:rPr>
            </w:pPr>
            <w:r w:rsidRPr="006B292D">
              <w:rPr>
                <w:rFonts w:ascii="Cambria" w:hAnsi="Cambria" w:cs="Arial"/>
                <w:b/>
                <w:sz w:val="20"/>
                <w:szCs w:val="20"/>
                <w:lang w:val="en-GB"/>
              </w:rPr>
              <w:t>Special Mention</w:t>
            </w:r>
          </w:p>
        </w:tc>
        <w:tc>
          <w:tcPr>
            <w:tcW w:w="2450" w:type="dxa"/>
            <w:shd w:val="clear" w:color="auto" w:fill="auto"/>
            <w:vAlign w:val="center"/>
          </w:tcPr>
          <w:p w:rsidR="00DA3FED" w:rsidRPr="006B292D" w:rsidRDefault="00DA3FED" w:rsidP="00112304">
            <w:pPr>
              <w:pStyle w:val="NoSpacing"/>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5" w:hanging="175"/>
              <w:rPr>
                <w:rFonts w:ascii="Cambria" w:hAnsi="Cambria" w:cs="Arial"/>
                <w:sz w:val="22"/>
                <w:szCs w:val="22"/>
              </w:rPr>
            </w:pPr>
            <w:r w:rsidRPr="006B292D">
              <w:rPr>
                <w:rFonts w:ascii="Cambria" w:hAnsi="Cambria" w:cs="Arial"/>
                <w:sz w:val="20"/>
                <w:szCs w:val="20"/>
                <w:lang w:val="en-GB"/>
              </w:rPr>
              <w:t>One Certificate</w:t>
            </w:r>
          </w:p>
        </w:tc>
        <w:tc>
          <w:tcPr>
            <w:tcW w:w="2305" w:type="dxa"/>
            <w:gridSpan w:val="2"/>
            <w:vAlign w:val="center"/>
          </w:tcPr>
          <w:p w:rsidR="00DA3FED" w:rsidRPr="006B292D" w:rsidRDefault="00DA3FED" w:rsidP="00112304">
            <w:pPr>
              <w:pStyle w:val="NoSpacing"/>
              <w:rPr>
                <w:rFonts w:ascii="Cambria" w:hAnsi="Cambria" w:cs="Arial"/>
                <w:sz w:val="22"/>
                <w:szCs w:val="22"/>
              </w:rPr>
            </w:pPr>
            <w:r w:rsidRPr="006B292D">
              <w:rPr>
                <w:rFonts w:ascii="Cambria" w:hAnsi="Cambria" w:cs="Arial"/>
                <w:sz w:val="20"/>
                <w:szCs w:val="20"/>
                <w:lang w:val="en-GB"/>
              </w:rPr>
              <w:t>-  One Certificate</w:t>
            </w:r>
          </w:p>
        </w:tc>
        <w:tc>
          <w:tcPr>
            <w:tcW w:w="2370" w:type="dxa"/>
            <w:vAlign w:val="center"/>
          </w:tcPr>
          <w:p w:rsidR="00DA3FED" w:rsidRPr="006B292D" w:rsidRDefault="00DA3FED" w:rsidP="00112304">
            <w:pPr>
              <w:pStyle w:val="NoSpacing"/>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5" w:hanging="175"/>
              <w:rPr>
                <w:rFonts w:ascii="Cambria" w:hAnsi="Cambria" w:cs="Arial"/>
                <w:sz w:val="22"/>
                <w:szCs w:val="22"/>
              </w:rPr>
            </w:pPr>
            <w:r w:rsidRPr="006B292D">
              <w:rPr>
                <w:rFonts w:ascii="Cambria" w:hAnsi="Cambria" w:cs="Arial"/>
                <w:sz w:val="20"/>
                <w:szCs w:val="20"/>
                <w:lang w:val="en-GB"/>
              </w:rPr>
              <w:t xml:space="preserve"> One Certificate</w:t>
            </w:r>
          </w:p>
        </w:tc>
        <w:tc>
          <w:tcPr>
            <w:tcW w:w="2452" w:type="dxa"/>
            <w:shd w:val="clear" w:color="auto" w:fill="auto"/>
            <w:vAlign w:val="center"/>
          </w:tcPr>
          <w:p w:rsidR="00DA3FED" w:rsidRPr="006B292D" w:rsidRDefault="00DA3FED" w:rsidP="00112304">
            <w:pPr>
              <w:pStyle w:val="NoSpacing"/>
              <w:spacing w:line="220" w:lineRule="exact"/>
              <w:rPr>
                <w:rFonts w:ascii="Cambria" w:hAnsi="Cambria" w:cs="Arial"/>
                <w:sz w:val="22"/>
                <w:szCs w:val="22"/>
              </w:rPr>
            </w:pPr>
            <w:r w:rsidRPr="006B292D">
              <w:rPr>
                <w:rFonts w:ascii="Cambria" w:hAnsi="Cambria" w:cs="Arial"/>
                <w:sz w:val="20"/>
                <w:szCs w:val="20"/>
                <w:lang w:val="en-GB"/>
              </w:rPr>
              <w:t>-  One Certificate</w:t>
            </w:r>
          </w:p>
        </w:tc>
        <w:tc>
          <w:tcPr>
            <w:tcW w:w="2441" w:type="dxa"/>
            <w:shd w:val="clear" w:color="auto" w:fill="auto"/>
            <w:vAlign w:val="center"/>
          </w:tcPr>
          <w:p w:rsidR="00DA3FED" w:rsidRPr="006B292D" w:rsidRDefault="00DA3FED" w:rsidP="00112304">
            <w:pPr>
              <w:pStyle w:val="NoSpacing"/>
              <w:spacing w:line="220" w:lineRule="exact"/>
              <w:rPr>
                <w:rFonts w:ascii="Cambria" w:hAnsi="Cambria" w:cs="Arial"/>
                <w:sz w:val="22"/>
                <w:szCs w:val="22"/>
                <w:lang w:eastAsia="zh-HK"/>
              </w:rPr>
            </w:pPr>
            <w:r w:rsidRPr="006B292D">
              <w:rPr>
                <w:rFonts w:ascii="Cambria" w:hAnsi="Cambria" w:cs="Arial"/>
                <w:sz w:val="20"/>
                <w:szCs w:val="20"/>
                <w:lang w:val="en-GB"/>
              </w:rPr>
              <w:t>-  One Certificate</w:t>
            </w:r>
          </w:p>
        </w:tc>
      </w:tr>
      <w:tr w:rsidR="00DA3FED" w:rsidRPr="006B292D" w:rsidTr="00112304">
        <w:trPr>
          <w:trHeight w:val="385"/>
        </w:trPr>
        <w:tc>
          <w:tcPr>
            <w:tcW w:w="939" w:type="dxa"/>
            <w:vAlign w:val="center"/>
          </w:tcPr>
          <w:p w:rsidR="00DA3FED" w:rsidRPr="006B292D" w:rsidRDefault="00DA3FED" w:rsidP="00112304">
            <w:pPr>
              <w:rPr>
                <w:rFonts w:ascii="Cambria" w:hAnsi="Cambria" w:cs="Arial"/>
                <w:b/>
              </w:rPr>
            </w:pPr>
          </w:p>
        </w:tc>
        <w:tc>
          <w:tcPr>
            <w:tcW w:w="1429" w:type="dxa"/>
            <w:shd w:val="clear" w:color="auto" w:fill="auto"/>
            <w:vAlign w:val="center"/>
          </w:tcPr>
          <w:p w:rsidR="00DA3FED" w:rsidRPr="006B292D" w:rsidRDefault="00DA3FED" w:rsidP="00112304">
            <w:pPr>
              <w:jc w:val="center"/>
              <w:rPr>
                <w:rFonts w:ascii="Cambria" w:hAnsi="Cambria" w:cs="Arial"/>
                <w:b/>
                <w:sz w:val="20"/>
                <w:szCs w:val="20"/>
                <w:lang w:val="en-GB"/>
              </w:rPr>
            </w:pPr>
          </w:p>
        </w:tc>
        <w:tc>
          <w:tcPr>
            <w:tcW w:w="2450" w:type="dxa"/>
            <w:shd w:val="clear" w:color="auto" w:fill="auto"/>
            <w:vAlign w:val="center"/>
          </w:tcPr>
          <w:p w:rsidR="00DA3FED" w:rsidRPr="006B292D" w:rsidRDefault="00DA3FED" w:rsidP="00112304">
            <w:pPr>
              <w:pStyle w:val="NoSpacing"/>
              <w:widowControl w:val="0"/>
              <w:spacing w:line="220" w:lineRule="exact"/>
              <w:ind w:left="175"/>
              <w:rPr>
                <w:rFonts w:ascii="Cambria" w:hAnsi="Cambria" w:cs="Arial"/>
                <w:sz w:val="20"/>
                <w:szCs w:val="20"/>
                <w:lang w:val="en-GB"/>
              </w:rPr>
            </w:pPr>
          </w:p>
        </w:tc>
        <w:tc>
          <w:tcPr>
            <w:tcW w:w="2305" w:type="dxa"/>
            <w:gridSpan w:val="2"/>
            <w:vAlign w:val="center"/>
          </w:tcPr>
          <w:p w:rsidR="00DA3FED" w:rsidRPr="006B292D" w:rsidRDefault="00DA3FED" w:rsidP="00112304">
            <w:pPr>
              <w:pStyle w:val="NoSpacing"/>
              <w:rPr>
                <w:rFonts w:ascii="Cambria" w:hAnsi="Cambria" w:cs="Arial"/>
                <w:sz w:val="20"/>
                <w:szCs w:val="20"/>
                <w:lang w:val="en-GB"/>
              </w:rPr>
            </w:pPr>
          </w:p>
        </w:tc>
        <w:tc>
          <w:tcPr>
            <w:tcW w:w="2370" w:type="dxa"/>
            <w:vAlign w:val="center"/>
          </w:tcPr>
          <w:p w:rsidR="00DA3FED" w:rsidRPr="006B292D" w:rsidRDefault="00DA3FED" w:rsidP="00112304">
            <w:pPr>
              <w:pStyle w:val="NoSpacing"/>
              <w:widowControl w:val="0"/>
              <w:spacing w:line="220" w:lineRule="exact"/>
              <w:ind w:left="175"/>
              <w:rPr>
                <w:rFonts w:ascii="Cambria" w:hAnsi="Cambria" w:cs="Arial"/>
                <w:sz w:val="20"/>
                <w:szCs w:val="20"/>
                <w:lang w:val="en-GB"/>
              </w:rPr>
            </w:pPr>
          </w:p>
        </w:tc>
        <w:tc>
          <w:tcPr>
            <w:tcW w:w="2452" w:type="dxa"/>
            <w:shd w:val="clear" w:color="auto" w:fill="auto"/>
            <w:vAlign w:val="center"/>
          </w:tcPr>
          <w:p w:rsidR="00DA3FED" w:rsidRPr="006B292D" w:rsidRDefault="00DA3FED" w:rsidP="00112304">
            <w:pPr>
              <w:pStyle w:val="NoSpacing"/>
              <w:spacing w:line="220" w:lineRule="exact"/>
              <w:rPr>
                <w:rFonts w:ascii="Cambria" w:hAnsi="Cambria" w:cs="Arial"/>
                <w:sz w:val="20"/>
                <w:szCs w:val="20"/>
                <w:lang w:val="en-GB"/>
              </w:rPr>
            </w:pPr>
          </w:p>
        </w:tc>
        <w:tc>
          <w:tcPr>
            <w:tcW w:w="2441" w:type="dxa"/>
            <w:shd w:val="clear" w:color="auto" w:fill="auto"/>
            <w:vAlign w:val="center"/>
          </w:tcPr>
          <w:p w:rsidR="00DA3FED" w:rsidRPr="006B292D" w:rsidRDefault="00DA3FED" w:rsidP="00112304">
            <w:pPr>
              <w:pStyle w:val="NoSpacing"/>
              <w:spacing w:line="220" w:lineRule="exact"/>
              <w:rPr>
                <w:rFonts w:ascii="Cambria" w:hAnsi="Cambria" w:cs="Arial"/>
                <w:sz w:val="20"/>
                <w:szCs w:val="20"/>
                <w:lang w:val="en-GB"/>
              </w:rPr>
            </w:pPr>
            <w:r w:rsidRPr="006B292D">
              <w:rPr>
                <w:rFonts w:ascii="Cambria" w:hAnsi="Cambria" w:cs="Arial"/>
                <w:sz w:val="20"/>
                <w:szCs w:val="20"/>
                <w:lang w:val="en-GB"/>
              </w:rPr>
              <w:t>-  One Festival Visit</w:t>
            </w:r>
            <w:r>
              <w:rPr>
                <w:rFonts w:ascii="Cambria" w:eastAsia="新細明體" w:hAnsi="Cambria" w:cs="Arial"/>
                <w:sz w:val="20"/>
                <w:szCs w:val="20"/>
                <w:bdr w:val="none" w:sz="0" w:space="0" w:color="auto"/>
                <w:vertAlign w:val="superscript"/>
                <w:lang w:val="en-GB" w:eastAsia="zh-TW"/>
              </w:rPr>
              <w:t>3</w:t>
            </w:r>
          </w:p>
        </w:tc>
      </w:tr>
    </w:tbl>
    <w:p w:rsidR="00DA3FED" w:rsidRPr="006B292D" w:rsidRDefault="00DA3FED" w:rsidP="00DA3FED">
      <w:pPr>
        <w:autoSpaceDE w:val="0"/>
        <w:autoSpaceDN w:val="0"/>
        <w:adjustRightInd w:val="0"/>
        <w:spacing w:line="280" w:lineRule="exact"/>
        <w:jc w:val="both"/>
        <w:rPr>
          <w:rFonts w:ascii="Cambria" w:hAnsi="Cambria" w:cs="Arial"/>
          <w:color w:val="000000"/>
        </w:rPr>
      </w:pPr>
    </w:p>
    <w:p w:rsidR="00DA3FED" w:rsidRPr="006B292D" w:rsidRDefault="00DA3FED" w:rsidP="00DA3FED">
      <w:pPr>
        <w:pStyle w:val="NoSpacing"/>
        <w:widowControl w:val="0"/>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6B292D">
        <w:rPr>
          <w:rFonts w:ascii="Cambria" w:hAnsi="Cambria" w:cs="Arial"/>
          <w:sz w:val="20"/>
          <w:szCs w:val="20"/>
          <w:lang w:val="en-GB"/>
        </w:rPr>
        <w:lastRenderedPageBreak/>
        <w:t>Remarks:</w:t>
      </w:r>
    </w:p>
    <w:p w:rsidR="00DA3FED" w:rsidRPr="00901368" w:rsidRDefault="00DA3FED" w:rsidP="00DA3FED">
      <w:pPr>
        <w:pStyle w:val="NoSpacing"/>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6B292D">
        <w:rPr>
          <w:rFonts w:ascii="Cambria" w:hAnsi="Cambria" w:cs="Arial"/>
          <w:sz w:val="20"/>
          <w:szCs w:val="20"/>
          <w:lang w:val="en-GB"/>
        </w:rPr>
        <w:t xml:space="preserve">All </w:t>
      </w:r>
      <w:r>
        <w:rPr>
          <w:rFonts w:ascii="Cambria" w:hAnsi="Cambria" w:cs="Arial"/>
          <w:sz w:val="20"/>
          <w:szCs w:val="20"/>
          <w:lang w:val="en-GB"/>
        </w:rPr>
        <w:t xml:space="preserve">Asian New Force, </w:t>
      </w:r>
      <w:r w:rsidRPr="006B292D">
        <w:rPr>
          <w:rFonts w:ascii="Cambria" w:hAnsi="Cambria" w:cs="Arial"/>
          <w:sz w:val="20"/>
          <w:szCs w:val="20"/>
          <w:lang w:val="en-GB"/>
        </w:rPr>
        <w:t>Animation and Media Art Category Finalist works will be showcased in “The 25th </w:t>
      </w:r>
      <w:r w:rsidRPr="006B292D">
        <w:rPr>
          <w:rFonts w:ascii="Cambria" w:hAnsi="Cambria" w:cs="Arial"/>
          <w:b/>
          <w:bCs/>
          <w:sz w:val="20"/>
          <w:szCs w:val="20"/>
          <w:lang w:val="en-GB"/>
        </w:rPr>
        <w:t>ifva</w:t>
      </w:r>
      <w:r w:rsidRPr="006B292D">
        <w:rPr>
          <w:rFonts w:ascii="Cambria" w:hAnsi="Cambria" w:cs="Arial"/>
          <w:sz w:val="20"/>
          <w:szCs w:val="20"/>
          <w:lang w:val="en-GB"/>
        </w:rPr>
        <w:t> Festival” which will be held in February to March 2020. Roundtrip flight tickets will be partially subsidised and hotel accommodation will be provided for those finalists in Asia Division.</w:t>
      </w:r>
    </w:p>
    <w:p w:rsidR="00DA3FED" w:rsidRPr="006B292D" w:rsidRDefault="00DA3FED" w:rsidP="00DA3FED">
      <w:pPr>
        <w:pStyle w:val="NoSpacing"/>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6B292D">
        <w:rPr>
          <w:rFonts w:ascii="Cambria" w:hAnsi="Cambria" w:cs="Arial"/>
          <w:sz w:val="20"/>
          <w:szCs w:val="20"/>
          <w:lang w:val="en-GB"/>
        </w:rPr>
        <w:t>Cash prize of Media Art Category are sponsored by the Pure Art Foundation.</w:t>
      </w:r>
    </w:p>
    <w:p w:rsidR="00DA3FED" w:rsidRPr="006B292D" w:rsidRDefault="00DA3FED" w:rsidP="00DA3FED">
      <w:pPr>
        <w:pStyle w:val="NoSpacing"/>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6B292D">
        <w:rPr>
          <w:rFonts w:ascii="Cambria" w:hAnsi="Cambria" w:cs="Arial"/>
          <w:sz w:val="20"/>
          <w:szCs w:val="20"/>
          <w:lang w:val="en-GB"/>
        </w:rPr>
        <w:t>One Festival Visit sponsored by Goethe-Institut Hongkong will be granted to the Award winner of Media Art Category (top award for Hong Kong Division). The winner will attend transmediale (in Germany, February 202</w:t>
      </w:r>
      <w:r>
        <w:rPr>
          <w:rFonts w:ascii="Cambria" w:hAnsi="Cambria" w:cs="Arial"/>
          <w:sz w:val="20"/>
          <w:szCs w:val="20"/>
          <w:lang w:val="en-GB"/>
        </w:rPr>
        <w:t>2</w:t>
      </w:r>
      <w:r w:rsidRPr="006B292D">
        <w:rPr>
          <w:rFonts w:ascii="Cambria" w:hAnsi="Cambria" w:cs="Arial"/>
          <w:sz w:val="20"/>
          <w:szCs w:val="20"/>
          <w:lang w:val="en-GB"/>
        </w:rPr>
        <w:t>). One roundtrip flight ticket (economic class) and 6-day-5-night accommodation will be sponsored.</w:t>
      </w:r>
    </w:p>
    <w:p w:rsidR="00DA3FED" w:rsidRPr="006B292D" w:rsidRDefault="00DA3FED" w:rsidP="00DA3FED">
      <w:pPr>
        <w:pStyle w:val="NoSpacing"/>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6B292D">
        <w:rPr>
          <w:rFonts w:ascii="Cambria" w:hAnsi="Cambria" w:cs="Arial"/>
          <w:sz w:val="20"/>
          <w:szCs w:val="20"/>
          <w:lang w:val="en-GB"/>
        </w:rPr>
        <w:t>Selected finalist of Media Art Category (Hong Kong Division) may receive invitation to hold a solo exhibition at the Goethe-Gallery in December 202</w:t>
      </w:r>
      <w:r>
        <w:rPr>
          <w:rFonts w:ascii="Cambria" w:hAnsi="Cambria" w:cs="Arial"/>
          <w:sz w:val="20"/>
          <w:szCs w:val="20"/>
          <w:lang w:val="en-GB"/>
        </w:rPr>
        <w:t>1</w:t>
      </w:r>
      <w:r w:rsidRPr="006B292D">
        <w:rPr>
          <w:rFonts w:ascii="Cambria" w:hAnsi="Cambria" w:cs="Arial"/>
          <w:sz w:val="20"/>
          <w:szCs w:val="20"/>
          <w:lang w:val="en-GB"/>
        </w:rPr>
        <w:t>, co-presented by </w:t>
      </w:r>
      <w:r w:rsidRPr="006B292D">
        <w:rPr>
          <w:rFonts w:ascii="Cambria" w:hAnsi="Cambria" w:cs="Arial"/>
          <w:b/>
          <w:bCs/>
          <w:sz w:val="20"/>
          <w:szCs w:val="20"/>
          <w:lang w:val="en-GB"/>
        </w:rPr>
        <w:t>ifva</w:t>
      </w:r>
      <w:r w:rsidRPr="006B292D">
        <w:rPr>
          <w:rFonts w:ascii="Cambria" w:hAnsi="Cambria" w:cs="Arial"/>
          <w:sz w:val="20"/>
          <w:szCs w:val="20"/>
          <w:lang w:val="en-GB"/>
        </w:rPr>
        <w:t> and Goethe-Institut Hongkong.</w:t>
      </w:r>
    </w:p>
    <w:p w:rsidR="00DA3FED" w:rsidRPr="006B292D" w:rsidRDefault="00DA3FED" w:rsidP="00DA3FED">
      <w:pPr>
        <w:pStyle w:val="NoSpacing"/>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6B292D">
        <w:rPr>
          <w:rFonts w:ascii="Cambria" w:hAnsi="Cambria" w:cs="Arial"/>
          <w:sz w:val="20"/>
          <w:szCs w:val="20"/>
          <w:lang w:val="en-GB"/>
        </w:rPr>
        <w:t>Winners of the Gold Award in the Open and Youth Categories, and award winner in Animation Category (Hong Kong Division), will be subsidised under the “HONG KONG SHORT FILM: NEW ACTION EXPRESS” scheme which offers funding to awarded works nominated to participate in overseas film festivals. The subsidy for each awarded work is no more than HKD $50,000. Details: </w:t>
      </w:r>
      <w:hyperlink r:id="rId11" w:history="1">
        <w:r w:rsidRPr="006B292D">
          <w:rPr>
            <w:rFonts w:ascii="Cambria" w:hAnsi="Cambria" w:cs="Arial"/>
            <w:sz w:val="20"/>
            <w:szCs w:val="20"/>
            <w:lang w:val="en-GB"/>
          </w:rPr>
          <w:t>www.naehk.com</w:t>
        </w:r>
      </w:hyperlink>
    </w:p>
    <w:p w:rsidR="00DA3FED" w:rsidRDefault="00DA3FED" w:rsidP="00DA3FED">
      <w:pPr>
        <w:pStyle w:val="NoSpacing"/>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6B292D">
        <w:rPr>
          <w:rFonts w:ascii="Cambria" w:hAnsi="Cambria" w:cs="Arial"/>
          <w:sz w:val="20"/>
          <w:szCs w:val="20"/>
          <w:lang w:val="en-GB"/>
        </w:rPr>
        <w:t>In the event of more than one entries receiving an award, the Organiser reserves the right to redistribute the cash prizes according to the original ratio among specific awards assigned to the category. Each award must not exceed its ceiling amount.</w:t>
      </w:r>
    </w:p>
    <w:p w:rsidR="00DA3FED" w:rsidRPr="00035623" w:rsidRDefault="00DA3FED" w:rsidP="00DA3FED">
      <w:pPr>
        <w:pStyle w:val="NoSpacing"/>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035623">
        <w:rPr>
          <w:rFonts w:ascii="Cambria" w:hAnsi="Cambria" w:cs="Arial"/>
          <w:sz w:val="20"/>
          <w:szCs w:val="20"/>
          <w:lang w:val="en-GB"/>
        </w:rPr>
        <w:t>The Jury Panel reserves the right to withhold an award if they find none of the Entry merits a particular award and prize.</w:t>
      </w:r>
    </w:p>
    <w:p w:rsidR="00DA3FED" w:rsidRPr="006B292D" w:rsidRDefault="00DA3FED" w:rsidP="00DA3FED">
      <w:pPr>
        <w:pStyle w:val="Default"/>
        <w:spacing w:line="280" w:lineRule="exact"/>
        <w:jc w:val="both"/>
        <w:rPr>
          <w:rFonts w:ascii="Cambria" w:eastAsia="新細明體" w:hAnsi="Cambria" w:cs="Arial"/>
          <w:sz w:val="18"/>
          <w:szCs w:val="20"/>
        </w:rPr>
      </w:pPr>
    </w:p>
    <w:p w:rsidR="00DA3FED" w:rsidRPr="006B292D" w:rsidRDefault="00DA3FED" w:rsidP="00DA3FED">
      <w:pPr>
        <w:rPr>
          <w:rFonts w:ascii="Cambria" w:hAnsi="Cambria" w:cs="Arial"/>
          <w:sz w:val="22"/>
          <w:szCs w:val="22"/>
          <w:lang w:eastAsia="zh-TW"/>
        </w:rPr>
      </w:pPr>
    </w:p>
    <w:p w:rsidR="00514C31" w:rsidRDefault="00DA3FED"/>
    <w:sectPr w:rsidR="00514C31" w:rsidSect="00031595">
      <w:pgSz w:w="16840" w:h="11900" w:orient="landscape"/>
      <w:pgMar w:top="1134" w:right="1080" w:bottom="1134" w:left="900" w:header="851"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ED" w:rsidRDefault="00DA3FED" w:rsidP="00DA3FED">
      <w:r>
        <w:separator/>
      </w:r>
    </w:p>
  </w:endnote>
  <w:endnote w:type="continuationSeparator" w:id="0">
    <w:p w:rsidR="00DA3FED" w:rsidRDefault="00DA3FED" w:rsidP="00DA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774971744"/>
      <w:docPartObj>
        <w:docPartGallery w:val="Page Numbers (Bottom of Page)"/>
        <w:docPartUnique/>
      </w:docPartObj>
    </w:sdtPr>
    <w:sdtEndPr>
      <w:rPr>
        <w:rFonts w:ascii="Times New Roman" w:hAnsi="Times New Roman"/>
        <w:noProof/>
      </w:rPr>
    </w:sdtEndPr>
    <w:sdtContent>
      <w:p w:rsidR="00566BF4" w:rsidRDefault="00DA3FED">
        <w:pPr>
          <w:pStyle w:val="Footer"/>
          <w:jc w:val="center"/>
        </w:pPr>
        <w:r w:rsidRPr="00566BF4">
          <w:rPr>
            <w:rFonts w:ascii="Cambria" w:hAnsi="Cambria"/>
            <w:sz w:val="18"/>
            <w:szCs w:val="18"/>
          </w:rPr>
          <w:fldChar w:fldCharType="begin"/>
        </w:r>
        <w:r w:rsidRPr="00566BF4">
          <w:rPr>
            <w:rFonts w:ascii="Cambria" w:hAnsi="Cambria"/>
            <w:sz w:val="18"/>
            <w:szCs w:val="18"/>
          </w:rPr>
          <w:instrText xml:space="preserve"> PAGE   \* MERGEFORMAT </w:instrText>
        </w:r>
        <w:r w:rsidRPr="00566BF4">
          <w:rPr>
            <w:rFonts w:ascii="Cambria" w:hAnsi="Cambria"/>
            <w:sz w:val="18"/>
            <w:szCs w:val="18"/>
          </w:rPr>
          <w:fldChar w:fldCharType="separate"/>
        </w:r>
        <w:r>
          <w:rPr>
            <w:rFonts w:ascii="Cambria" w:hAnsi="Cambria"/>
            <w:noProof/>
            <w:sz w:val="18"/>
            <w:szCs w:val="18"/>
          </w:rPr>
          <w:t>3</w:t>
        </w:r>
        <w:r w:rsidRPr="00566BF4">
          <w:rPr>
            <w:rFonts w:ascii="Cambria" w:hAnsi="Cambria"/>
            <w:noProof/>
            <w:sz w:val="18"/>
            <w:szCs w:val="18"/>
          </w:rPr>
          <w:fldChar w:fldCharType="end"/>
        </w:r>
      </w:p>
    </w:sdtContent>
  </w:sdt>
  <w:p w:rsidR="00A74176" w:rsidRDefault="00DA3FED" w:rsidP="006B292D">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92869"/>
      <w:docPartObj>
        <w:docPartGallery w:val="Page Numbers (Bottom of Page)"/>
        <w:docPartUnique/>
      </w:docPartObj>
    </w:sdtPr>
    <w:sdtEndPr>
      <w:rPr>
        <w:rFonts w:ascii="Cambria" w:hAnsi="Cambria"/>
        <w:noProof/>
        <w:sz w:val="18"/>
        <w:szCs w:val="18"/>
      </w:rPr>
    </w:sdtEndPr>
    <w:sdtContent>
      <w:p w:rsidR="00566BF4" w:rsidRPr="00566BF4" w:rsidRDefault="00DA3FED">
        <w:pPr>
          <w:pStyle w:val="Footer"/>
          <w:jc w:val="center"/>
          <w:rPr>
            <w:rFonts w:ascii="Cambria" w:hAnsi="Cambria"/>
            <w:sz w:val="18"/>
            <w:szCs w:val="18"/>
          </w:rPr>
        </w:pPr>
        <w:r w:rsidRPr="00566BF4">
          <w:rPr>
            <w:rFonts w:ascii="Cambria" w:hAnsi="Cambria"/>
            <w:sz w:val="18"/>
            <w:szCs w:val="18"/>
          </w:rPr>
          <w:fldChar w:fldCharType="begin"/>
        </w:r>
        <w:r w:rsidRPr="00566BF4">
          <w:rPr>
            <w:rFonts w:ascii="Cambria" w:hAnsi="Cambria"/>
            <w:sz w:val="18"/>
            <w:szCs w:val="18"/>
          </w:rPr>
          <w:instrText xml:space="preserve"> PAGE   \* MERGEFORMAT </w:instrText>
        </w:r>
        <w:r w:rsidRPr="00566BF4">
          <w:rPr>
            <w:rFonts w:ascii="Cambria" w:hAnsi="Cambria"/>
            <w:sz w:val="18"/>
            <w:szCs w:val="18"/>
          </w:rPr>
          <w:fldChar w:fldCharType="separate"/>
        </w:r>
        <w:r>
          <w:rPr>
            <w:rFonts w:ascii="Cambria" w:hAnsi="Cambria"/>
            <w:noProof/>
            <w:sz w:val="18"/>
            <w:szCs w:val="18"/>
          </w:rPr>
          <w:t>2</w:t>
        </w:r>
        <w:r w:rsidRPr="00566BF4">
          <w:rPr>
            <w:rFonts w:ascii="Cambria" w:hAnsi="Cambria"/>
            <w:noProof/>
            <w:sz w:val="18"/>
            <w:szCs w:val="18"/>
          </w:rPr>
          <w:fldChar w:fldCharType="end"/>
        </w:r>
      </w:p>
    </w:sdtContent>
  </w:sdt>
  <w:p w:rsidR="006B292D" w:rsidRDefault="00DA3FED" w:rsidP="006B2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ED" w:rsidRDefault="00DA3FED" w:rsidP="00DA3FED">
      <w:r>
        <w:separator/>
      </w:r>
    </w:p>
  </w:footnote>
  <w:footnote w:type="continuationSeparator" w:id="0">
    <w:p w:rsidR="00DA3FED" w:rsidRDefault="00DA3FED" w:rsidP="00DA3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651" w:rsidRDefault="00DA3FED" w:rsidP="006B292D">
    <w:pPr>
      <w:pStyle w:val="Header"/>
      <w:tabs>
        <w:tab w:val="clear" w:pos="8306"/>
        <w:tab w:val="right" w:pos="6993"/>
      </w:tabs>
    </w:pPr>
    <w:r w:rsidRPr="00792ACD">
      <w:rPr>
        <w:rFonts w:ascii="Arial" w:hAnsi="Arial" w:cs="Arial"/>
        <w:noProof/>
        <w:sz w:val="22"/>
        <w:szCs w:val="22"/>
      </w:rPr>
      <w:drawing>
        <wp:anchor distT="152400" distB="152400" distL="152400" distR="152400" simplePos="0" relativeHeight="251660288" behindDoc="1" locked="0" layoutInCell="1" allowOverlap="1" wp14:anchorId="5A899920" wp14:editId="6BC45164">
          <wp:simplePos x="0" y="0"/>
          <wp:positionH relativeFrom="margin">
            <wp:align>center</wp:align>
          </wp:positionH>
          <wp:positionV relativeFrom="page">
            <wp:posOffset>-123825</wp:posOffset>
          </wp:positionV>
          <wp:extent cx="1412738" cy="1695450"/>
          <wp:effectExtent l="0" t="0" r="0" b="0"/>
          <wp:wrapTight wrapText="bothSides">
            <wp:wrapPolygon edited="0">
              <wp:start x="7867" y="4126"/>
              <wp:lineTo x="7284" y="12378"/>
              <wp:lineTo x="4079" y="16261"/>
              <wp:lineTo x="3788" y="20144"/>
              <wp:lineTo x="13403" y="20144"/>
              <wp:lineTo x="9906" y="12378"/>
              <wp:lineTo x="15151" y="10193"/>
              <wp:lineTo x="15442" y="9222"/>
              <wp:lineTo x="12820" y="8494"/>
              <wp:lineTo x="14277" y="6067"/>
              <wp:lineTo x="13694" y="4611"/>
              <wp:lineTo x="10198" y="4126"/>
              <wp:lineTo x="7867" y="4126"/>
            </wp:wrapPolygon>
          </wp:wrapTight>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412738" cy="1695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A6651" w:rsidRDefault="00DA3FED" w:rsidP="006B292D">
    <w:pPr>
      <w:pStyle w:val="Header"/>
      <w:tabs>
        <w:tab w:val="clear" w:pos="8306"/>
        <w:tab w:val="right" w:pos="6993"/>
      </w:tabs>
    </w:pPr>
  </w:p>
  <w:p w:rsidR="000A6651" w:rsidRDefault="00DA3FED" w:rsidP="006B292D">
    <w:pPr>
      <w:pStyle w:val="Header"/>
      <w:tabs>
        <w:tab w:val="clear" w:pos="8306"/>
        <w:tab w:val="right" w:pos="6993"/>
      </w:tabs>
    </w:pPr>
  </w:p>
  <w:p w:rsidR="000A6651" w:rsidRDefault="00DA3FED" w:rsidP="006B292D">
    <w:pPr>
      <w:pStyle w:val="Header"/>
      <w:tabs>
        <w:tab w:val="clear" w:pos="8306"/>
        <w:tab w:val="right" w:pos="6993"/>
      </w:tabs>
    </w:pPr>
  </w:p>
  <w:p w:rsidR="000A6651" w:rsidRDefault="00DA3FED" w:rsidP="006B292D">
    <w:pPr>
      <w:pStyle w:val="Header"/>
      <w:tabs>
        <w:tab w:val="clear" w:pos="8306"/>
        <w:tab w:val="right" w:pos="6993"/>
      </w:tabs>
    </w:pPr>
  </w:p>
  <w:p w:rsidR="000A6651" w:rsidRDefault="00DA3FED" w:rsidP="006B292D">
    <w:pPr>
      <w:pStyle w:val="Header"/>
      <w:tabs>
        <w:tab w:val="clear" w:pos="8306"/>
        <w:tab w:val="right" w:pos="6993"/>
      </w:tabs>
    </w:pPr>
  </w:p>
  <w:p w:rsidR="00A74176" w:rsidRDefault="00DA3FED" w:rsidP="006B292D">
    <w:pPr>
      <w:pStyle w:val="Header"/>
      <w:tabs>
        <w:tab w:val="clear" w:pos="8306"/>
        <w:tab w:val="right" w:pos="699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2D" w:rsidRDefault="00DA3FED" w:rsidP="006B292D">
    <w:pPr>
      <w:pStyle w:val="Header"/>
      <w:spacing w:line="240" w:lineRule="exact"/>
      <w:rPr>
        <w:rFonts w:ascii="Cambria" w:eastAsiaTheme="majorEastAsia" w:hAnsi="Cambria" w:cstheme="minorHAnsi"/>
        <w:b/>
        <w:lang w:val="en-GB"/>
      </w:rPr>
    </w:pPr>
    <w:r w:rsidRPr="00792ACD">
      <w:rPr>
        <w:rFonts w:ascii="Arial" w:hAnsi="Arial" w:cs="Arial"/>
        <w:noProof/>
        <w:sz w:val="22"/>
        <w:szCs w:val="22"/>
      </w:rPr>
      <w:drawing>
        <wp:anchor distT="152400" distB="152400" distL="152400" distR="152400" simplePos="0" relativeHeight="251659264" behindDoc="1" locked="0" layoutInCell="1" allowOverlap="1" wp14:anchorId="65735154" wp14:editId="1403E1DA">
          <wp:simplePos x="0" y="0"/>
          <wp:positionH relativeFrom="margin">
            <wp:align>center</wp:align>
          </wp:positionH>
          <wp:positionV relativeFrom="page">
            <wp:align>top</wp:align>
          </wp:positionV>
          <wp:extent cx="1412738" cy="1695450"/>
          <wp:effectExtent l="0" t="0" r="0" b="0"/>
          <wp:wrapSquare wrapText="bothSides"/>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412738" cy="1695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6B292D" w:rsidRDefault="00DA3FED" w:rsidP="006B292D">
    <w:pPr>
      <w:pStyle w:val="Header"/>
      <w:spacing w:line="240" w:lineRule="exact"/>
      <w:rPr>
        <w:rFonts w:ascii="Cambria" w:eastAsiaTheme="majorEastAsia" w:hAnsi="Cambria" w:cstheme="minorHAnsi"/>
        <w:b/>
        <w:lang w:val="en-GB"/>
      </w:rPr>
    </w:pPr>
  </w:p>
  <w:p w:rsidR="006B292D" w:rsidRDefault="00DA3FED" w:rsidP="006B292D">
    <w:pPr>
      <w:pStyle w:val="Header"/>
      <w:spacing w:line="240" w:lineRule="exact"/>
      <w:rPr>
        <w:rFonts w:ascii="Cambria" w:eastAsiaTheme="majorEastAsia" w:hAnsi="Cambria" w:cstheme="minorHAnsi"/>
        <w:b/>
        <w:lang w:val="en-GB"/>
      </w:rPr>
    </w:pPr>
  </w:p>
  <w:p w:rsidR="000A6651" w:rsidRDefault="00DA3FED" w:rsidP="006B292D">
    <w:pPr>
      <w:pStyle w:val="Header"/>
      <w:spacing w:line="240" w:lineRule="exact"/>
      <w:rPr>
        <w:rFonts w:ascii="Cambria" w:eastAsiaTheme="majorEastAsia" w:hAnsi="Cambria" w:cstheme="minorHAnsi"/>
        <w:b/>
        <w:lang w:val="en-GB"/>
      </w:rPr>
    </w:pPr>
  </w:p>
  <w:p w:rsidR="006B292D" w:rsidRDefault="00DA3FED" w:rsidP="006B292D">
    <w:pPr>
      <w:pStyle w:val="Header"/>
    </w:pPr>
  </w:p>
  <w:p w:rsidR="00DA3FED" w:rsidRDefault="00DA3FED" w:rsidP="006B292D">
    <w:pPr>
      <w:pStyle w:val="Header"/>
    </w:pPr>
  </w:p>
  <w:p w:rsidR="00DA3FED" w:rsidRDefault="00DA3FED" w:rsidP="006B292D">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88C"/>
    <w:multiLevelType w:val="hybridMultilevel"/>
    <w:tmpl w:val="7C765EE6"/>
    <w:lvl w:ilvl="0" w:tplc="16FC294E">
      <w:numFmt w:val="bullet"/>
      <w:lvlText w:val="-"/>
      <w:lvlJc w:val="left"/>
      <w:pPr>
        <w:ind w:left="372" w:hanging="480"/>
      </w:pPr>
      <w:rPr>
        <w:rFonts w:ascii="Arial" w:eastAsia="新細明體" w:hAnsi="Arial" w:cs="Arial" w:hint="default"/>
        <w:sz w:val="20"/>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1" w15:restartNumberingAfterBreak="0">
    <w:nsid w:val="066504F9"/>
    <w:multiLevelType w:val="hybridMultilevel"/>
    <w:tmpl w:val="E6EA22B6"/>
    <w:lvl w:ilvl="0" w:tplc="16FC294E">
      <w:numFmt w:val="bullet"/>
      <w:lvlText w:val="-"/>
      <w:lvlJc w:val="left"/>
      <w:pPr>
        <w:ind w:left="480" w:hanging="480"/>
      </w:pPr>
      <w:rPr>
        <w:rFonts w:ascii="Arial" w:eastAsia="新細明體"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3C0445E"/>
    <w:multiLevelType w:val="hybridMultilevel"/>
    <w:tmpl w:val="6616B8F2"/>
    <w:lvl w:ilvl="0" w:tplc="16FC294E">
      <w:numFmt w:val="bullet"/>
      <w:lvlText w:val="-"/>
      <w:lvlJc w:val="left"/>
      <w:pPr>
        <w:ind w:left="480" w:hanging="480"/>
      </w:pPr>
      <w:rPr>
        <w:rFonts w:ascii="Arial" w:eastAsia="新細明體"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C7D7348"/>
    <w:multiLevelType w:val="hybridMultilevel"/>
    <w:tmpl w:val="CBBC7452"/>
    <w:lvl w:ilvl="0" w:tplc="0409000F">
      <w:start w:val="1"/>
      <w:numFmt w:val="decimal"/>
      <w:lvlText w:val="%1."/>
      <w:lvlJc w:val="left"/>
      <w:pPr>
        <w:ind w:left="480" w:hanging="480"/>
      </w:pPr>
      <w:rPr>
        <w:rFont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9257356"/>
    <w:multiLevelType w:val="hybridMultilevel"/>
    <w:tmpl w:val="FC864F8E"/>
    <w:lvl w:ilvl="0" w:tplc="16FC294E">
      <w:numFmt w:val="bullet"/>
      <w:lvlText w:val="-"/>
      <w:lvlJc w:val="left"/>
      <w:pPr>
        <w:ind w:left="480" w:hanging="480"/>
      </w:pPr>
      <w:rPr>
        <w:rFonts w:ascii="Arial" w:eastAsia="新細明體"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3EC1A10"/>
    <w:multiLevelType w:val="hybridMultilevel"/>
    <w:tmpl w:val="1ABAB066"/>
    <w:lvl w:ilvl="0" w:tplc="16FC294E">
      <w:numFmt w:val="bullet"/>
      <w:lvlText w:val="-"/>
      <w:lvlJc w:val="left"/>
      <w:pPr>
        <w:ind w:left="480" w:hanging="480"/>
      </w:pPr>
      <w:rPr>
        <w:rFonts w:ascii="Arial" w:eastAsia="新細明體"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ED"/>
    <w:rsid w:val="004B34C8"/>
    <w:rsid w:val="00BD2034"/>
    <w:rsid w:val="00DA3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00328-266A-46D6-B74E-E98A42A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3FED"/>
    <w:pPr>
      <w:pBdr>
        <w:top w:val="nil"/>
        <w:left w:val="nil"/>
        <w:bottom w:val="nil"/>
        <w:right w:val="nil"/>
        <w:between w:val="nil"/>
        <w:bar w:val="nil"/>
      </w:pBdr>
    </w:pPr>
    <w:rPr>
      <w:rFonts w:ascii="Times New Roman" w:hAnsi="Times New Roman" w:cs="Times New Roman"/>
      <w:kern w:val="0"/>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A3FED"/>
    <w:pPr>
      <w:widowControl w:val="0"/>
      <w:pBdr>
        <w:top w:val="nil"/>
        <w:left w:val="nil"/>
        <w:bottom w:val="nil"/>
        <w:right w:val="nil"/>
        <w:between w:val="nil"/>
        <w:bar w:val="nil"/>
      </w:pBdr>
      <w:tabs>
        <w:tab w:val="center" w:pos="4153"/>
        <w:tab w:val="right" w:pos="8306"/>
      </w:tabs>
    </w:pPr>
    <w:rPr>
      <w:rFonts w:ascii="Calibri" w:eastAsia="Arial Unicode MS" w:hAnsi="Calibri" w:cs="Arial Unicode MS"/>
      <w:color w:val="000000"/>
      <w:sz w:val="20"/>
      <w:szCs w:val="20"/>
      <w:u w:color="000000"/>
      <w:bdr w:val="nil"/>
    </w:rPr>
  </w:style>
  <w:style w:type="character" w:customStyle="1" w:styleId="HeaderChar">
    <w:name w:val="Header Char"/>
    <w:basedOn w:val="DefaultParagraphFont"/>
    <w:link w:val="Header"/>
    <w:rsid w:val="00DA3FED"/>
    <w:rPr>
      <w:rFonts w:ascii="Calibri" w:eastAsia="Arial Unicode MS" w:hAnsi="Calibri" w:cs="Arial Unicode MS"/>
      <w:color w:val="000000"/>
      <w:sz w:val="20"/>
      <w:szCs w:val="20"/>
      <w:u w:color="000000"/>
      <w:bdr w:val="nil"/>
    </w:rPr>
  </w:style>
  <w:style w:type="paragraph" w:customStyle="1" w:styleId="HeaderFooter">
    <w:name w:val="Header &amp; Footer"/>
    <w:rsid w:val="00DA3FED"/>
    <w:pPr>
      <w:pBdr>
        <w:top w:val="nil"/>
        <w:left w:val="nil"/>
        <w:bottom w:val="nil"/>
        <w:right w:val="nil"/>
        <w:between w:val="nil"/>
        <w:bar w:val="nil"/>
      </w:pBdr>
      <w:tabs>
        <w:tab w:val="right" w:pos="9020"/>
      </w:tabs>
    </w:pPr>
    <w:rPr>
      <w:rFonts w:ascii="Helvetica" w:eastAsia="Arial Unicode MS" w:hAnsi="Helvetica" w:cs="Arial Unicode MS"/>
      <w:color w:val="000000"/>
      <w:kern w:val="0"/>
      <w:szCs w:val="24"/>
      <w:bdr w:val="nil"/>
    </w:rPr>
  </w:style>
  <w:style w:type="paragraph" w:styleId="Footer">
    <w:name w:val="footer"/>
    <w:basedOn w:val="Normal"/>
    <w:link w:val="FooterChar"/>
    <w:uiPriority w:val="99"/>
    <w:unhideWhenUsed/>
    <w:rsid w:val="00DA3F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A3FED"/>
    <w:rPr>
      <w:rFonts w:ascii="Times New Roman" w:hAnsi="Times New Roman" w:cs="Times New Roman"/>
      <w:kern w:val="0"/>
      <w:sz w:val="20"/>
      <w:szCs w:val="20"/>
      <w:bdr w:val="nil"/>
      <w:lang w:eastAsia="en-US"/>
    </w:rPr>
  </w:style>
  <w:style w:type="paragraph" w:customStyle="1" w:styleId="Default">
    <w:name w:val="Default"/>
    <w:rsid w:val="00DA3FED"/>
    <w:pPr>
      <w:widowControl w:val="0"/>
      <w:autoSpaceDE w:val="0"/>
      <w:autoSpaceDN w:val="0"/>
      <w:adjustRightInd w:val="0"/>
    </w:pPr>
    <w:rPr>
      <w:rFonts w:ascii="微軟正黑體" w:eastAsia="微軟正黑體" w:hAnsi="Calibri" w:cs="微軟正黑體"/>
      <w:color w:val="000000"/>
      <w:kern w:val="0"/>
      <w:szCs w:val="24"/>
    </w:rPr>
  </w:style>
  <w:style w:type="paragraph" w:styleId="NoSpacing">
    <w:name w:val="No Spacing"/>
    <w:uiPriority w:val="1"/>
    <w:qFormat/>
    <w:rsid w:val="00DA3FED"/>
    <w:pPr>
      <w:pBdr>
        <w:top w:val="nil"/>
        <w:left w:val="nil"/>
        <w:bottom w:val="nil"/>
        <w:right w:val="nil"/>
        <w:between w:val="nil"/>
        <w:bar w:val="nil"/>
      </w:pBdr>
    </w:pPr>
    <w:rPr>
      <w:rFonts w:ascii="Times New Roman" w:hAnsi="Times New Roman" w:cs="Times New Roman"/>
      <w:kern w:val="0"/>
      <w:szCs w:val="24"/>
      <w:bdr w:val="nil"/>
      <w:lang w:eastAsia="en-US"/>
    </w:rPr>
  </w:style>
  <w:style w:type="paragraph" w:styleId="ListParagraph">
    <w:name w:val="List Paragraph"/>
    <w:basedOn w:val="Normal"/>
    <w:uiPriority w:val="34"/>
    <w:qFormat/>
    <w:rsid w:val="00DA3FED"/>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eastAsia="新細明體"/>
      <w:kern w:val="2"/>
      <w:bdr w:val="none" w:sz="0" w:space="0" w:color="auto"/>
      <w:lang w:eastAsia="zh-TW"/>
    </w:rPr>
  </w:style>
  <w:style w:type="paragraph" w:styleId="NormalWeb">
    <w:name w:val="Normal (Web)"/>
    <w:basedOn w:val="Normal"/>
    <w:uiPriority w:val="99"/>
    <w:unhideWhenUsed/>
    <w:rsid w:val="00DA3F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1">
    <w:name w:val="無間距1"/>
    <w:qFormat/>
    <w:rsid w:val="00DA3FED"/>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hk.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3962</Characters>
  <Application>Microsoft Office Word</Application>
  <DocSecurity>0</DocSecurity>
  <Lines>33</Lines>
  <Paragraphs>9</Paragraphs>
  <ScaleCrop>false</ScaleCrop>
  <Company>Hewlett-Packard Company</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Tsang</dc:creator>
  <cp:keywords/>
  <dc:description/>
  <cp:lastModifiedBy>Zoe Tsang</cp:lastModifiedBy>
  <cp:revision>1</cp:revision>
  <dcterms:created xsi:type="dcterms:W3CDTF">2020-09-02T09:05:00Z</dcterms:created>
  <dcterms:modified xsi:type="dcterms:W3CDTF">2020-09-02T09:08:00Z</dcterms:modified>
</cp:coreProperties>
</file>