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C" w:rsidRPr="000E60C3" w:rsidRDefault="00477C9C" w:rsidP="00477C9C">
      <w:pPr>
        <w:rPr>
          <w:rFonts w:ascii="Cambria" w:hAnsi="Cambria" w:cs="Arial" w:hint="eastAsia"/>
          <w:b/>
          <w:bCs/>
          <w:color w:val="0070C0"/>
          <w:sz w:val="20"/>
          <w:szCs w:val="20"/>
          <w:u w:val="single"/>
          <w:lang w:eastAsia="zh-TW"/>
        </w:rPr>
      </w:pPr>
    </w:p>
    <w:p w:rsidR="00477C9C" w:rsidRPr="000E60C3" w:rsidRDefault="00477C9C" w:rsidP="00477C9C">
      <w:pPr>
        <w:rPr>
          <w:rFonts w:ascii="Cambria" w:hAnsi="Cambria" w:cs="Arial"/>
          <w:b/>
          <w:bCs/>
          <w:color w:val="0070C0"/>
          <w:sz w:val="20"/>
          <w:szCs w:val="20"/>
          <w:u w:val="single"/>
          <w:lang w:eastAsia="zh-TW"/>
        </w:rPr>
      </w:pP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eastAsia="zh-TW"/>
        </w:rPr>
        <w:t>附錄一</w:t>
      </w: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eastAsia="zh-TW"/>
        </w:rPr>
        <w:t xml:space="preserve"> </w:t>
      </w: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eastAsia="zh-TW"/>
        </w:rPr>
        <w:t>「第二十</w:t>
      </w: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val="x-none" w:eastAsia="zh-TW"/>
        </w:rPr>
        <w:t>六</w:t>
      </w: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eastAsia="zh-TW"/>
        </w:rPr>
        <w:t>屆</w:t>
      </w: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eastAsia="zh-TW"/>
        </w:rPr>
        <w:t>ifva</w:t>
      </w:r>
      <w:r w:rsidRPr="000E60C3">
        <w:rPr>
          <w:rFonts w:ascii="Cambria" w:hAnsi="Cambria" w:cs="Arial"/>
          <w:b/>
          <w:bCs/>
          <w:color w:val="0070C0"/>
          <w:sz w:val="22"/>
          <w:szCs w:val="22"/>
          <w:u w:val="single"/>
          <w:lang w:eastAsia="zh-TW"/>
        </w:rPr>
        <w:t>獨立短片及影像媒體比賽」評審名單：</w:t>
      </w:r>
    </w:p>
    <w:p w:rsidR="00477C9C" w:rsidRPr="000E60C3" w:rsidRDefault="00477C9C" w:rsidP="00477C9C">
      <w:pPr>
        <w:spacing w:line="240" w:lineRule="exact"/>
        <w:jc w:val="both"/>
        <w:rPr>
          <w:rFonts w:ascii="Cambria" w:hAnsi="Cambria" w:cs="Arial"/>
          <w:b/>
          <w:sz w:val="22"/>
          <w:szCs w:val="22"/>
          <w:lang w:eastAsia="zh-HK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843"/>
        <w:gridCol w:w="2097"/>
      </w:tblGrid>
      <w:tr w:rsidR="00477C9C" w:rsidRPr="000E60C3" w:rsidTr="00112304">
        <w:trPr>
          <w:jc w:val="center"/>
        </w:trPr>
        <w:tc>
          <w:tcPr>
            <w:tcW w:w="1838" w:type="dxa"/>
            <w:shd w:val="clear" w:color="auto" w:fill="F2F2F2"/>
          </w:tcPr>
          <w:p w:rsidR="00477C9C" w:rsidRPr="000E60C3" w:rsidRDefault="00477C9C" w:rsidP="00112304">
            <w:pPr>
              <w:pStyle w:val="Default"/>
              <w:jc w:val="center"/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E60C3">
              <w:rPr>
                <w:rFonts w:ascii="Cambria" w:eastAsiaTheme="minorEastAsia" w:hAnsi="Cambria" w:cs="Arial"/>
                <w:b/>
                <w:bCs/>
                <w:sz w:val="22"/>
                <w:szCs w:val="22"/>
              </w:rPr>
              <w:t>公開組</w:t>
            </w:r>
          </w:p>
        </w:tc>
        <w:tc>
          <w:tcPr>
            <w:tcW w:w="1559" w:type="dxa"/>
            <w:shd w:val="clear" w:color="auto" w:fill="F2F2F2"/>
          </w:tcPr>
          <w:p w:rsidR="00477C9C" w:rsidRPr="000E60C3" w:rsidRDefault="00477C9C" w:rsidP="00112304">
            <w:pPr>
              <w:pStyle w:val="Default"/>
              <w:jc w:val="center"/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E60C3">
              <w:rPr>
                <w:rFonts w:ascii="Cambria" w:eastAsiaTheme="minorEastAsia" w:hAnsi="Cambria" w:cs="Arial"/>
                <w:b/>
                <w:bCs/>
                <w:sz w:val="22"/>
                <w:szCs w:val="22"/>
              </w:rPr>
              <w:t>青少年組</w:t>
            </w:r>
          </w:p>
        </w:tc>
        <w:tc>
          <w:tcPr>
            <w:tcW w:w="1985" w:type="dxa"/>
            <w:shd w:val="clear" w:color="auto" w:fill="F2F2F2"/>
          </w:tcPr>
          <w:p w:rsidR="00477C9C" w:rsidRPr="000E60C3" w:rsidRDefault="00477C9C" w:rsidP="00112304">
            <w:pPr>
              <w:pStyle w:val="Default"/>
              <w:jc w:val="center"/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E60C3">
              <w:rPr>
                <w:rFonts w:ascii="Cambria" w:eastAsiaTheme="minorEastAsia" w:hAnsi="Cambria" w:cs="Arial"/>
                <w:b/>
                <w:bCs/>
                <w:sz w:val="22"/>
                <w:szCs w:val="22"/>
              </w:rPr>
              <w:t>動畫組</w:t>
            </w:r>
          </w:p>
        </w:tc>
        <w:tc>
          <w:tcPr>
            <w:tcW w:w="1843" w:type="dxa"/>
            <w:shd w:val="clear" w:color="auto" w:fill="F2F2F2"/>
          </w:tcPr>
          <w:p w:rsidR="00477C9C" w:rsidRPr="000E60C3" w:rsidRDefault="00477C9C" w:rsidP="00112304">
            <w:pPr>
              <w:pStyle w:val="Default"/>
              <w:jc w:val="center"/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E60C3">
              <w:rPr>
                <w:rFonts w:ascii="Cambria" w:eastAsiaTheme="minorEastAsia" w:hAnsi="Cambria" w:cs="Arial"/>
                <w:b/>
                <w:bCs/>
                <w:sz w:val="22"/>
                <w:szCs w:val="22"/>
              </w:rPr>
              <w:t>媒體藝術組</w:t>
            </w:r>
          </w:p>
        </w:tc>
        <w:tc>
          <w:tcPr>
            <w:tcW w:w="2097" w:type="dxa"/>
            <w:shd w:val="clear" w:color="auto" w:fill="F2F2F2"/>
          </w:tcPr>
          <w:p w:rsidR="00477C9C" w:rsidRPr="000E60C3" w:rsidRDefault="00477C9C" w:rsidP="00112304">
            <w:pPr>
              <w:pStyle w:val="Default"/>
              <w:jc w:val="center"/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E60C3">
              <w:rPr>
                <w:rFonts w:ascii="Cambria" w:eastAsiaTheme="minorEastAsia" w:hAnsi="Cambria" w:cs="Arial"/>
                <w:b/>
                <w:bCs/>
                <w:sz w:val="22"/>
                <w:szCs w:val="22"/>
              </w:rPr>
              <w:t>亞洲新力量組</w:t>
            </w:r>
          </w:p>
        </w:tc>
      </w:tr>
      <w:tr w:rsidR="00477C9C" w:rsidRPr="000E60C3" w:rsidTr="00112304">
        <w:trPr>
          <w:trHeight w:val="1052"/>
          <w:jc w:val="center"/>
        </w:trPr>
        <w:tc>
          <w:tcPr>
            <w:tcW w:w="1838" w:type="dxa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錢小蕙</w:t>
            </w:r>
          </w:p>
          <w:p w:rsidR="00477C9C" w:rsidRPr="000E60C3" w:rsidRDefault="00477C9C" w:rsidP="00112304">
            <w:pPr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廖婉虹</w:t>
            </w:r>
          </w:p>
          <w:p w:rsidR="00477C9C" w:rsidRPr="000E60C3" w:rsidRDefault="00477C9C" w:rsidP="0011230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  <w:lang w:eastAsia="zh-TW"/>
              </w:rPr>
              <w:t>陳惠敏（初選）</w:t>
            </w:r>
          </w:p>
          <w:p w:rsidR="00477C9C" w:rsidRPr="000E60C3" w:rsidRDefault="00477C9C" w:rsidP="00112304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陳序慶</w:t>
            </w:r>
            <w:r w:rsidRPr="000E60C3">
              <w:rPr>
                <w:rFonts w:ascii="Cambria" w:hAnsi="Cambria" w:cs="Arial"/>
                <w:color w:val="000000"/>
                <w:sz w:val="21"/>
                <w:szCs w:val="21"/>
                <w:lang w:eastAsia="zh-TW"/>
              </w:rPr>
              <w:t>（初選）</w:t>
            </w:r>
          </w:p>
          <w:p w:rsidR="00477C9C" w:rsidRPr="000E60C3" w:rsidRDefault="00477C9C" w:rsidP="0011230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  <w:lang w:eastAsia="zh-HK"/>
              </w:rPr>
              <w:t>陳子雲</w:t>
            </w:r>
            <w:r w:rsidRPr="000E60C3">
              <w:rPr>
                <w:rFonts w:ascii="Cambria" w:hAnsi="Cambria" w:cs="Arial"/>
                <w:color w:val="000000"/>
                <w:sz w:val="22"/>
                <w:szCs w:val="22"/>
                <w:lang w:eastAsia="zh-TW"/>
              </w:rPr>
              <w:t>（初選）</w:t>
            </w:r>
          </w:p>
        </w:tc>
        <w:tc>
          <w:tcPr>
            <w:tcW w:w="1559" w:type="dxa"/>
          </w:tcPr>
          <w:p w:rsidR="00477C9C" w:rsidRPr="000E60C3" w:rsidRDefault="00477C9C" w:rsidP="001123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2" w:lineRule="auto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黃修平</w:t>
            </w:r>
          </w:p>
          <w:p w:rsidR="00477C9C" w:rsidRPr="000E60C3" w:rsidRDefault="00477C9C" w:rsidP="001123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2" w:lineRule="auto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卓翔</w:t>
            </w:r>
          </w:p>
          <w:p w:rsidR="00477C9C" w:rsidRPr="000E60C3" w:rsidRDefault="00477C9C" w:rsidP="001123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2" w:lineRule="auto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盧鎮業</w:t>
            </w:r>
          </w:p>
          <w:p w:rsidR="00477C9C" w:rsidRPr="000E60C3" w:rsidRDefault="00477C9C" w:rsidP="001123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2" w:lineRule="auto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</w:p>
        </w:tc>
        <w:tc>
          <w:tcPr>
            <w:tcW w:w="1985" w:type="dxa"/>
          </w:tcPr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4"/>
                <w:szCs w:val="24"/>
                <w:lang w:eastAsia="zh-TW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江康泉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盧子英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何家豪</w:t>
            </w:r>
          </w:p>
          <w:p w:rsidR="00477C9C" w:rsidRPr="000E60C3" w:rsidRDefault="00477C9C" w:rsidP="0011230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2" w:lineRule="auto"/>
              <w:rPr>
                <w:rFonts w:ascii="Cambria" w:hAnsi="Cambria" w:cs="Arial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</w:tcPr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4"/>
                <w:szCs w:val="24"/>
                <w:lang w:eastAsia="zh-TW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鍾緯正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葉旭耀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</w:rPr>
            </w:pPr>
            <w:r w:rsidRPr="000E60C3">
              <w:rPr>
                <w:rFonts w:ascii="Cambria" w:hAnsi="Cambria" w:cs="Arial"/>
                <w:color w:val="000000"/>
                <w:sz w:val="22"/>
                <w:szCs w:val="22"/>
              </w:rPr>
              <w:t>楊嘉輝</w:t>
            </w:r>
          </w:p>
          <w:p w:rsidR="00477C9C" w:rsidRPr="000E60C3" w:rsidRDefault="00477C9C" w:rsidP="00112304">
            <w:pPr>
              <w:pStyle w:val="NoSpacing"/>
              <w:spacing w:line="252" w:lineRule="auto"/>
              <w:rPr>
                <w:rFonts w:ascii="Cambria" w:hAnsi="Cambria" w:cs="Arial"/>
                <w:sz w:val="22"/>
                <w:szCs w:val="22"/>
                <w:lang w:eastAsia="zh-TW"/>
              </w:rPr>
            </w:pPr>
          </w:p>
        </w:tc>
        <w:tc>
          <w:tcPr>
            <w:tcW w:w="2097" w:type="dxa"/>
          </w:tcPr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郭敏容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曾憲玟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胡芷晴（初選）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2"/>
                <w:szCs w:val="22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鄭傳鍏（初選）</w:t>
            </w:r>
          </w:p>
          <w:p w:rsidR="00477C9C" w:rsidRPr="000E60C3" w:rsidRDefault="00477C9C" w:rsidP="00112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lang w:eastAsia="zh-TW"/>
              </w:rPr>
            </w:pPr>
            <w:r w:rsidRPr="000E60C3">
              <w:rPr>
                <w:rFonts w:ascii="Cambria" w:hAnsi="Cambria" w:cs="Arial"/>
                <w:sz w:val="22"/>
                <w:szCs w:val="22"/>
                <w:lang w:eastAsia="zh-TW"/>
              </w:rPr>
              <w:t>許仲賢（初選）</w:t>
            </w:r>
          </w:p>
        </w:tc>
      </w:tr>
    </w:tbl>
    <w:p w:rsidR="00477C9C" w:rsidRPr="000E60C3" w:rsidRDefault="00477C9C" w:rsidP="00477C9C">
      <w:pPr>
        <w:spacing w:line="240" w:lineRule="exact"/>
        <w:jc w:val="right"/>
        <w:rPr>
          <w:rFonts w:ascii="Cambria" w:hAnsi="Cambria" w:cs="Arial"/>
          <w:sz w:val="22"/>
          <w:szCs w:val="22"/>
          <w:lang w:eastAsia="zh-HK"/>
        </w:rPr>
      </w:pPr>
    </w:p>
    <w:p w:rsidR="00477C9C" w:rsidRPr="000E60C3" w:rsidRDefault="00477C9C" w:rsidP="00477C9C">
      <w:pPr>
        <w:spacing w:line="240" w:lineRule="exact"/>
        <w:jc w:val="right"/>
        <w:rPr>
          <w:rFonts w:ascii="Cambria" w:hAnsi="Cambria" w:cs="Arial"/>
          <w:sz w:val="22"/>
          <w:szCs w:val="22"/>
          <w:lang w:eastAsia="zh-HK"/>
        </w:rPr>
      </w:pPr>
      <w:r w:rsidRPr="000E60C3">
        <w:rPr>
          <w:rFonts w:ascii="Cambria" w:hAnsi="Cambria" w:cs="Arial"/>
          <w:sz w:val="22"/>
          <w:szCs w:val="22"/>
          <w:lang w:eastAsia="zh-HK"/>
        </w:rPr>
        <w:t>（排名不分先後</w:t>
      </w:r>
      <w:r w:rsidRPr="000E60C3">
        <w:rPr>
          <w:rFonts w:ascii="Cambria" w:hAnsi="Cambria" w:cs="Arial"/>
          <w:sz w:val="22"/>
          <w:szCs w:val="22"/>
          <w:lang w:eastAsia="zh-TW"/>
        </w:rPr>
        <w:t>，名單將於網上陸續更新</w:t>
      </w:r>
      <w:r w:rsidRPr="000E60C3">
        <w:rPr>
          <w:rFonts w:ascii="Cambria" w:hAnsi="Cambria" w:cs="Arial"/>
          <w:sz w:val="22"/>
          <w:szCs w:val="22"/>
          <w:lang w:val="x-none" w:eastAsia="zh-TW"/>
        </w:rPr>
        <w:t>。</w:t>
      </w:r>
      <w:r w:rsidRPr="000E60C3">
        <w:rPr>
          <w:rFonts w:ascii="Cambria" w:hAnsi="Cambria" w:cs="Arial"/>
          <w:sz w:val="22"/>
          <w:szCs w:val="22"/>
          <w:lang w:eastAsia="zh-HK"/>
        </w:rPr>
        <w:t>）</w:t>
      </w:r>
    </w:p>
    <w:p w:rsidR="00477C9C" w:rsidRPr="000E60C3" w:rsidRDefault="00477C9C" w:rsidP="00477C9C">
      <w:pPr>
        <w:spacing w:line="240" w:lineRule="exact"/>
        <w:jc w:val="both"/>
        <w:rPr>
          <w:rFonts w:ascii="Cambria" w:hAnsi="Cambria" w:cs="Arial"/>
          <w:sz w:val="22"/>
          <w:szCs w:val="22"/>
          <w:lang w:eastAsia="zh-HK"/>
        </w:rPr>
      </w:pPr>
    </w:p>
    <w:p w:rsidR="00477C9C" w:rsidRPr="000E60C3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Pr="000E60C3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Pr="000E60C3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Pr="000E60C3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</w:p>
    <w:p w:rsidR="00477C9C" w:rsidRPr="000E60C3" w:rsidRDefault="00477C9C" w:rsidP="00477C9C">
      <w:pPr>
        <w:rPr>
          <w:rFonts w:ascii="Cambria" w:hAnsi="Cambria" w:cs="Arial" w:hint="eastAsia"/>
          <w:b/>
          <w:color w:val="0070C0"/>
          <w:sz w:val="22"/>
          <w:szCs w:val="22"/>
          <w:u w:val="single"/>
          <w:lang w:eastAsia="zh-HK"/>
        </w:rPr>
      </w:pPr>
    </w:p>
    <w:p w:rsidR="00477C9C" w:rsidRPr="000E60C3" w:rsidRDefault="00477C9C" w:rsidP="00477C9C">
      <w:pPr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</w:pPr>
      <w:r w:rsidRPr="000E60C3"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  <w:lastRenderedPageBreak/>
        <w:t>附錄二</w:t>
      </w:r>
      <w:r w:rsidRPr="000E60C3"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  <w:t xml:space="preserve">  </w:t>
      </w:r>
      <w:r w:rsidRPr="000E60C3">
        <w:rPr>
          <w:rFonts w:ascii="Cambria" w:hAnsi="Cambria" w:cs="Arial"/>
          <w:b/>
          <w:color w:val="0070C0"/>
          <w:sz w:val="22"/>
          <w:szCs w:val="22"/>
          <w:u w:val="single"/>
          <w:lang w:val="x-none" w:eastAsia="zh-HK"/>
        </w:rPr>
        <w:t>李駿碩簡</w:t>
      </w:r>
      <w:r w:rsidRPr="000E60C3">
        <w:rPr>
          <w:rFonts w:ascii="Cambria" w:hAnsi="Cambria" w:cs="Arial"/>
          <w:b/>
          <w:color w:val="0070C0"/>
          <w:sz w:val="22"/>
          <w:szCs w:val="22"/>
          <w:u w:val="single"/>
          <w:lang w:eastAsia="zh-HK"/>
        </w:rPr>
        <w:t>介</w:t>
      </w:r>
      <w:r w:rsidRPr="000E60C3">
        <w:rPr>
          <w:rFonts w:ascii="Cambria" w:hAnsi="Cambria" w:cs="Arial"/>
          <w:b/>
          <w:color w:val="0070C0"/>
          <w:sz w:val="22"/>
          <w:szCs w:val="22"/>
          <w:u w:val="single"/>
          <w:lang w:eastAsia="zh-TW"/>
        </w:rPr>
        <w:t>：</w:t>
      </w:r>
    </w:p>
    <w:p w:rsidR="00477C9C" w:rsidRPr="000E60C3" w:rsidRDefault="00477C9C" w:rsidP="00477C9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2" w:lineRule="auto"/>
        <w:rPr>
          <w:rFonts w:ascii="Cambria" w:hAnsi="Cambria" w:cs="Arial"/>
          <w:sz w:val="22"/>
          <w:szCs w:val="22"/>
          <w:lang w:eastAsia="zh-TW"/>
        </w:rPr>
      </w:pPr>
    </w:p>
    <w:p w:rsidR="00477C9C" w:rsidRPr="00477C9C" w:rsidRDefault="00477C9C" w:rsidP="00477C9C">
      <w:pPr>
        <w:pStyle w:val="NoSpacing"/>
        <w:spacing w:line="252" w:lineRule="auto"/>
        <w:rPr>
          <w:rFonts w:ascii="Cambria" w:hAnsi="Cambria" w:cs="Arial" w:hint="eastAsia"/>
          <w:sz w:val="22"/>
          <w:szCs w:val="22"/>
          <w:lang w:val="en-HK" w:eastAsia="zh-TW"/>
        </w:rPr>
        <w:sectPr w:rsidR="00477C9C" w:rsidRPr="00477C9C" w:rsidSect="0070114C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170" w:right="1134" w:bottom="1080" w:left="1134" w:header="851" w:footer="360" w:gutter="0"/>
          <w:cols w:space="720"/>
          <w:titlePg/>
          <w:docGrid w:linePitch="326"/>
        </w:sectPr>
      </w:pPr>
      <w:r w:rsidRPr="000E60C3">
        <w:rPr>
          <w:rFonts w:ascii="Cambria" w:hAnsi="Cambria" w:cs="Arial"/>
          <w:sz w:val="22"/>
          <w:szCs w:val="22"/>
          <w:lang w:val="en-HK" w:eastAsia="zh-TW"/>
        </w:rPr>
        <w:t>香港中文大學新聞及傳理學院畢業，劍橋大學政治及國際研究學院哲學碩士畢業，主修性別研究。憑短片《瀏陽河》（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2017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）獲第十一屆鮮浪潮國際短片節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 xml:space="preserve"> 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「鮮浪潮大奬」及「最佳導演」，《吊吊揈》（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2018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）獲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ifva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獨立短片及影像媒體比賽（公開組）銀獎，並入圍第五十五屆金馬獎最佳劇情短片。首部編導長片《翠絲》（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2018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）於第三十一屆東京國際電影節首映，參演的袁富華獲金馬獎最佳男配角，並與惠英紅分膺香港電影金像獎最佳男配角及最佳女配角，李駿碩亦憑本片提名香港電影金像獎最佳編劇及最佳新導演，其第二部編導長片《濁水漂流》預計於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2020</w:t>
      </w:r>
      <w:r w:rsidRPr="000E60C3">
        <w:rPr>
          <w:rFonts w:ascii="Cambria" w:hAnsi="Cambria" w:cs="Arial"/>
          <w:sz w:val="22"/>
          <w:szCs w:val="22"/>
          <w:lang w:val="en-HK" w:eastAsia="zh-TW"/>
        </w:rPr>
        <w:t>年完成。他亦是香港電影評論學會會員，影評專欄見於明報星期日生活及經濟通。</w:t>
      </w:r>
      <w:bookmarkStart w:id="0" w:name="_GoBack"/>
      <w:bookmarkEnd w:id="0"/>
    </w:p>
    <w:p w:rsidR="00477C9C" w:rsidRPr="000E60C3" w:rsidRDefault="00477C9C" w:rsidP="00477C9C">
      <w:pPr>
        <w:spacing w:line="240" w:lineRule="exact"/>
        <w:jc w:val="both"/>
        <w:rPr>
          <w:rFonts w:ascii="Cambria" w:hAnsi="Cambria" w:cs="Arial"/>
          <w:sz w:val="18"/>
          <w:szCs w:val="20"/>
          <w:lang w:eastAsia="zh-HK"/>
        </w:rPr>
      </w:pPr>
      <w:r w:rsidRPr="000E60C3">
        <w:rPr>
          <w:rFonts w:ascii="Cambria" w:hAnsi="Cambria" w:cs="Arial"/>
          <w:b/>
          <w:color w:val="0070C0"/>
          <w:sz w:val="22"/>
          <w:szCs w:val="20"/>
          <w:u w:val="single"/>
          <w:lang w:eastAsia="zh-HK"/>
        </w:rPr>
        <w:lastRenderedPageBreak/>
        <w:t>附</w:t>
      </w:r>
      <w:r w:rsidRPr="000E60C3">
        <w:rPr>
          <w:rFonts w:ascii="Cambria" w:hAnsi="Cambria" w:cs="Arial"/>
          <w:b/>
          <w:bCs/>
          <w:color w:val="0070C0"/>
          <w:sz w:val="22"/>
          <w:szCs w:val="20"/>
          <w:u w:val="single"/>
          <w:lang w:eastAsia="zh-HK"/>
        </w:rPr>
        <w:t>錄三</w:t>
      </w:r>
      <w:r w:rsidRPr="000E60C3">
        <w:rPr>
          <w:rFonts w:ascii="Cambria" w:hAnsi="Cambria" w:cs="Arial"/>
          <w:b/>
          <w:color w:val="0070C0"/>
          <w:sz w:val="22"/>
          <w:szCs w:val="20"/>
          <w:u w:val="single"/>
          <w:lang w:eastAsia="zh-HK"/>
        </w:rPr>
        <w:t xml:space="preserve"> </w:t>
      </w:r>
      <w:r w:rsidRPr="000E60C3">
        <w:rPr>
          <w:rFonts w:ascii="Cambria" w:hAnsi="Cambria" w:cs="Arial"/>
          <w:b/>
          <w:bCs/>
          <w:color w:val="0070C0"/>
          <w:sz w:val="22"/>
          <w:u w:val="single"/>
          <w:lang w:eastAsia="zh-TW"/>
        </w:rPr>
        <w:t>「第</w:t>
      </w:r>
      <w:r w:rsidRPr="000E60C3">
        <w:rPr>
          <w:rFonts w:ascii="Cambria" w:hAnsi="Cambria" w:cs="Arial"/>
          <w:b/>
          <w:bCs/>
          <w:color w:val="0070C0"/>
          <w:sz w:val="22"/>
          <w:szCs w:val="20"/>
          <w:u w:val="single"/>
          <w:lang w:eastAsia="zh-HK"/>
        </w:rPr>
        <w:t>二十</w:t>
      </w:r>
      <w:r w:rsidRPr="000E60C3">
        <w:rPr>
          <w:rFonts w:ascii="Cambria" w:hAnsi="Cambria" w:cs="Arial"/>
          <w:b/>
          <w:bCs/>
          <w:color w:val="0070C0"/>
          <w:sz w:val="22"/>
          <w:szCs w:val="20"/>
          <w:u w:val="single"/>
          <w:lang w:val="x-none" w:eastAsia="zh-HK"/>
        </w:rPr>
        <w:t>六</w:t>
      </w:r>
      <w:r w:rsidRPr="000E60C3">
        <w:rPr>
          <w:rFonts w:ascii="Cambria" w:hAnsi="Cambria" w:cs="Arial"/>
          <w:b/>
          <w:bCs/>
          <w:color w:val="0070C0"/>
          <w:sz w:val="22"/>
          <w:u w:val="single"/>
          <w:lang w:eastAsia="zh-TW"/>
        </w:rPr>
        <w:t>屆</w:t>
      </w:r>
      <w:r w:rsidRPr="000E60C3">
        <w:rPr>
          <w:rFonts w:ascii="Cambria" w:hAnsi="Cambria" w:cs="Arial"/>
          <w:b/>
          <w:bCs/>
          <w:color w:val="0070C0"/>
          <w:sz w:val="22"/>
          <w:u w:val="single"/>
          <w:lang w:eastAsia="zh-TW"/>
        </w:rPr>
        <w:t>ifva</w:t>
      </w:r>
      <w:r w:rsidRPr="000E60C3">
        <w:rPr>
          <w:rFonts w:ascii="Cambria" w:hAnsi="Cambria" w:cs="Arial"/>
          <w:b/>
          <w:bCs/>
          <w:color w:val="0070C0"/>
          <w:sz w:val="22"/>
          <w:u w:val="single"/>
          <w:lang w:eastAsia="zh-TW"/>
        </w:rPr>
        <w:t>獨立短片及影像媒體比賽」</w:t>
      </w:r>
      <w:r w:rsidRPr="000E60C3">
        <w:rPr>
          <w:rFonts w:ascii="Cambria" w:hAnsi="Cambria" w:cs="Arial"/>
          <w:b/>
          <w:color w:val="0070C0"/>
          <w:sz w:val="22"/>
          <w:szCs w:val="20"/>
          <w:u w:val="single"/>
          <w:lang w:eastAsia="zh-HK"/>
        </w:rPr>
        <w:t>獎品及獎項</w:t>
      </w:r>
      <w:r w:rsidRPr="000E60C3">
        <w:rPr>
          <w:rFonts w:ascii="Cambria" w:hAnsi="Cambria" w:cs="Arial"/>
          <w:sz w:val="18"/>
          <w:szCs w:val="20"/>
          <w:lang w:eastAsia="zh-HK"/>
        </w:rPr>
        <w:t>（更新至</w:t>
      </w:r>
      <w:r w:rsidRPr="000E60C3">
        <w:rPr>
          <w:rFonts w:ascii="Cambria" w:hAnsi="Cambria" w:cs="Arial"/>
          <w:sz w:val="18"/>
          <w:szCs w:val="20"/>
          <w:lang w:eastAsia="zh-HK"/>
        </w:rPr>
        <w:t>2020</w:t>
      </w:r>
      <w:r w:rsidRPr="000E60C3">
        <w:rPr>
          <w:rFonts w:ascii="Cambria" w:hAnsi="Cambria" w:cs="Arial"/>
          <w:sz w:val="18"/>
          <w:szCs w:val="20"/>
          <w:lang w:eastAsia="zh-HK"/>
        </w:rPr>
        <w:t>年</w:t>
      </w:r>
      <w:r w:rsidRPr="000E60C3">
        <w:rPr>
          <w:rFonts w:ascii="Cambria" w:hAnsi="Cambria" w:cs="Arial"/>
          <w:sz w:val="18"/>
          <w:szCs w:val="20"/>
          <w:lang w:eastAsia="zh-HK"/>
        </w:rPr>
        <w:t>8</w:t>
      </w:r>
      <w:r w:rsidRPr="000E60C3">
        <w:rPr>
          <w:rFonts w:ascii="Cambria" w:hAnsi="Cambria" w:cs="Arial"/>
          <w:sz w:val="18"/>
          <w:szCs w:val="20"/>
          <w:lang w:eastAsia="zh-HK"/>
        </w:rPr>
        <w:t>月）</w:t>
      </w:r>
    </w:p>
    <w:p w:rsidR="00477C9C" w:rsidRPr="000E60C3" w:rsidRDefault="00477C9C" w:rsidP="00477C9C">
      <w:pPr>
        <w:spacing w:line="240" w:lineRule="exact"/>
        <w:jc w:val="both"/>
        <w:rPr>
          <w:rFonts w:ascii="Cambria" w:hAnsi="Cambria" w:cs="Arial"/>
          <w:b/>
          <w:color w:val="0070C0"/>
          <w:sz w:val="22"/>
          <w:szCs w:val="20"/>
          <w:u w:val="single"/>
          <w:lang w:eastAsia="zh-HK"/>
        </w:rPr>
      </w:pPr>
    </w:p>
    <w:p w:rsidR="00477C9C" w:rsidRPr="000E60C3" w:rsidRDefault="00477C9C" w:rsidP="00477C9C">
      <w:pPr>
        <w:spacing w:line="220" w:lineRule="exact"/>
        <w:ind w:leftChars="59" w:left="142"/>
        <w:jc w:val="both"/>
        <w:rPr>
          <w:rFonts w:ascii="Cambria" w:hAnsi="Cambria" w:cs="Arial"/>
          <w:strike/>
          <w:sz w:val="20"/>
          <w:szCs w:val="20"/>
          <w:lang w:eastAsia="zh-TW"/>
        </w:rPr>
      </w:pPr>
    </w:p>
    <w:tbl>
      <w:tblPr>
        <w:tblW w:w="14742" w:type="dxa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8"/>
        <w:gridCol w:w="1462"/>
        <w:gridCol w:w="2524"/>
        <w:gridCol w:w="2392"/>
        <w:gridCol w:w="2422"/>
        <w:gridCol w:w="2510"/>
        <w:gridCol w:w="2854"/>
      </w:tblGrid>
      <w:tr w:rsidR="00477C9C" w:rsidRPr="000E60C3" w:rsidTr="00112304">
        <w:trPr>
          <w:trHeight w:val="127"/>
        </w:trPr>
        <w:tc>
          <w:tcPr>
            <w:tcW w:w="2040" w:type="dxa"/>
            <w:gridSpan w:val="2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softHyphen/>
            </w: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softHyphen/>
            </w:r>
          </w:p>
        </w:tc>
        <w:tc>
          <w:tcPr>
            <w:tcW w:w="2524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公開組</w:t>
            </w:r>
          </w:p>
        </w:tc>
        <w:tc>
          <w:tcPr>
            <w:tcW w:w="2392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青少年組</w:t>
            </w:r>
          </w:p>
        </w:tc>
        <w:tc>
          <w:tcPr>
            <w:tcW w:w="2422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動畫組</w:t>
            </w:r>
          </w:p>
        </w:tc>
        <w:tc>
          <w:tcPr>
            <w:tcW w:w="2510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zh-TW"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亞洲新力量組</w:t>
            </w:r>
          </w:p>
        </w:tc>
        <w:tc>
          <w:tcPr>
            <w:tcW w:w="2854" w:type="dxa"/>
            <w:tcBorders>
              <w:top w:val="nil"/>
              <w:bottom w:val="single" w:sz="4" w:space="0" w:color="7F7F7F"/>
            </w:tcBorders>
            <w:shd w:val="clear" w:color="auto" w:fill="auto"/>
            <w:vAlign w:val="bottom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zh-HK"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val="zh-TW" w:eastAsia="zh-TW"/>
              </w:rPr>
              <w:t>媒體藝術</w:t>
            </w:r>
            <w:r w:rsidRPr="000E60C3">
              <w:rPr>
                <w:rFonts w:ascii="Cambria" w:hAnsi="Cambria" w:cs="Arial"/>
                <w:b/>
                <w:sz w:val="20"/>
                <w:szCs w:val="20"/>
                <w:lang w:val="zh-HK" w:eastAsia="zh-TW"/>
              </w:rPr>
              <w:t>組</w:t>
            </w:r>
          </w:p>
        </w:tc>
      </w:tr>
      <w:tr w:rsidR="00477C9C" w:rsidRPr="000E60C3" w:rsidTr="00112304">
        <w:trPr>
          <w:trHeight w:val="409"/>
        </w:trPr>
        <w:tc>
          <w:tcPr>
            <w:tcW w:w="2040" w:type="dxa"/>
            <w:gridSpan w:val="2"/>
            <w:vMerge w:val="restar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入圍作品</w:t>
            </w:r>
          </w:p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（十名）</w:t>
            </w:r>
          </w:p>
        </w:tc>
        <w:tc>
          <w:tcPr>
            <w:tcW w:w="12702" w:type="dxa"/>
            <w:gridSpan w:val="5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獲入圍證書一張，作品於「第二十</w:t>
            </w:r>
            <w:r w:rsidRPr="000E60C3">
              <w:rPr>
                <w:rFonts w:ascii="Cambria" w:hAnsi="Cambria" w:cs="Arial"/>
                <w:sz w:val="20"/>
                <w:szCs w:val="20"/>
                <w:lang w:val="x-none" w:eastAsia="zh-TW"/>
              </w:rPr>
              <w:t>六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屆</w:t>
            </w: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ifva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獨立短片及影像媒體節」中公開放映及展出</w:t>
            </w:r>
          </w:p>
        </w:tc>
      </w:tr>
      <w:tr w:rsidR="00477C9C" w:rsidRPr="000E60C3" w:rsidTr="00112304">
        <w:trPr>
          <w:trHeight w:val="767"/>
        </w:trPr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77C9C" w:rsidRPr="000E60C3" w:rsidRDefault="00477C9C" w:rsidP="00112304">
            <w:pPr>
              <w:spacing w:after="240" w:line="240" w:lineRule="exact"/>
              <w:ind w:left="34"/>
              <w:rPr>
                <w:rFonts w:ascii="Cambria" w:hAnsi="Cambria" w:cs="Arial"/>
                <w:sz w:val="20"/>
                <w:szCs w:val="20"/>
                <w:shd w:val="clear" w:color="auto" w:fill="FFFFFF"/>
                <w:lang w:eastAsia="zh-TW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sz w:val="20"/>
                <w:szCs w:val="20"/>
                <w:lang w:eastAsia="zh-TW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77C9C" w:rsidRPr="000E60C3" w:rsidRDefault="00477C9C" w:rsidP="00112304">
            <w:pPr>
              <w:spacing w:line="240" w:lineRule="exact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val="zh-HK" w:eastAsia="zh-TW"/>
              </w:rPr>
              <w:t>亞洲區之入圍者獲機票及住宿資助來港參與「第二十</w:t>
            </w:r>
            <w:r w:rsidRPr="000E60C3">
              <w:rPr>
                <w:rFonts w:ascii="Cambria" w:hAnsi="Cambria" w:cs="Arial"/>
                <w:sz w:val="20"/>
                <w:szCs w:val="20"/>
                <w:lang w:val="x-none" w:eastAsia="zh-TW"/>
              </w:rPr>
              <w:t>六</w:t>
            </w:r>
            <w:r w:rsidRPr="000E60C3">
              <w:rPr>
                <w:rFonts w:ascii="Cambria" w:hAnsi="Cambria" w:cs="Arial"/>
                <w:sz w:val="20"/>
                <w:szCs w:val="20"/>
                <w:lang w:val="zh-HK" w:eastAsia="zh-TW"/>
              </w:rPr>
              <w:t>屆</w:t>
            </w:r>
            <w:r w:rsidRPr="000E60C3">
              <w:rPr>
                <w:rFonts w:ascii="Cambria" w:hAnsi="Cambria" w:cs="Arial"/>
                <w:b/>
                <w:sz w:val="20"/>
                <w:szCs w:val="20"/>
                <w:lang w:val="zh-HK" w:eastAsia="zh-TW"/>
              </w:rPr>
              <w:t>ifva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獨立短片及影像媒體節</w:t>
            </w:r>
            <w:r w:rsidRPr="000E60C3">
              <w:rPr>
                <w:rFonts w:ascii="Cambria" w:hAnsi="Cambria" w:cs="Arial"/>
                <w:sz w:val="20"/>
                <w:szCs w:val="20"/>
                <w:lang w:val="zh-HK" w:eastAsia="zh-TW"/>
              </w:rPr>
              <w:t>」</w:t>
            </w:r>
            <w:r w:rsidRPr="000E60C3">
              <w:rPr>
                <w:rFonts w:ascii="Cambria" w:hAnsi="Cambria" w:cs="Arial"/>
                <w:sz w:val="20"/>
                <w:szCs w:val="20"/>
                <w:vertAlign w:val="superscript"/>
                <w:lang w:val="zh-HK" w:eastAsia="zh-TW"/>
              </w:rPr>
              <w:t>1</w:t>
            </w:r>
          </w:p>
        </w:tc>
        <w:tc>
          <w:tcPr>
            <w:tcW w:w="2510" w:type="dxa"/>
            <w:vAlign w:val="center"/>
          </w:tcPr>
          <w:p w:rsidR="00477C9C" w:rsidRPr="000E60C3" w:rsidRDefault="00477C9C" w:rsidP="00112304">
            <w:pPr>
              <w:spacing w:line="240" w:lineRule="exact"/>
              <w:rPr>
                <w:rFonts w:ascii="Cambria" w:hAnsi="Cambria" w:cs="Arial"/>
                <w:sz w:val="20"/>
                <w:szCs w:val="20"/>
                <w:lang w:eastAsia="zh-HK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獲機票及住宿資助來港參與「第二十</w:t>
            </w:r>
            <w:r w:rsidRPr="000E60C3">
              <w:rPr>
                <w:rFonts w:ascii="Cambria" w:hAnsi="Cambria" w:cs="Arial"/>
                <w:sz w:val="20"/>
                <w:szCs w:val="20"/>
                <w:lang w:val="x-none" w:eastAsia="zh-TW"/>
              </w:rPr>
              <w:t>六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屆</w:t>
            </w: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ifva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獨立短片及影像媒體節」</w:t>
            </w:r>
          </w:p>
        </w:tc>
        <w:tc>
          <w:tcPr>
            <w:tcW w:w="2854" w:type="dxa"/>
            <w:vAlign w:val="center"/>
          </w:tcPr>
          <w:p w:rsidR="00477C9C" w:rsidRPr="000E60C3" w:rsidRDefault="00477C9C" w:rsidP="00112304">
            <w:pPr>
              <w:spacing w:line="240" w:lineRule="exact"/>
              <w:rPr>
                <w:rFonts w:ascii="Cambria" w:hAnsi="Cambria" w:cs="Arial"/>
                <w:sz w:val="20"/>
                <w:szCs w:val="20"/>
                <w:vertAlign w:val="superscript"/>
                <w:lang w:eastAsia="zh-TW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val="zh-HK" w:eastAsia="zh-TW"/>
              </w:rPr>
              <w:t>亞洲區之入圍者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獲機票及住宿資助來港參與「第二十</w:t>
            </w:r>
            <w:r w:rsidRPr="000E60C3">
              <w:rPr>
                <w:rFonts w:ascii="Cambria" w:hAnsi="Cambria" w:cs="Arial"/>
                <w:sz w:val="20"/>
                <w:szCs w:val="20"/>
                <w:lang w:val="x-none" w:eastAsia="zh-TW"/>
              </w:rPr>
              <w:t>六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屆</w:t>
            </w:r>
            <w:r w:rsidRPr="000E60C3">
              <w:rPr>
                <w:rFonts w:ascii="Cambria" w:hAnsi="Cambria" w:cs="Arial"/>
                <w:b/>
                <w:sz w:val="20"/>
                <w:szCs w:val="20"/>
                <w:lang w:eastAsia="zh-TW"/>
              </w:rPr>
              <w:t>ifva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媒體藝術展」</w:t>
            </w:r>
            <w:r w:rsidRPr="000E60C3">
              <w:rPr>
                <w:rFonts w:ascii="Cambria" w:hAnsi="Cambria" w:cs="Arial"/>
                <w:sz w:val="20"/>
                <w:szCs w:val="20"/>
                <w:vertAlign w:val="superscript"/>
                <w:lang w:eastAsia="zh-TW"/>
              </w:rPr>
              <w:t>1</w:t>
            </w:r>
          </w:p>
          <w:p w:rsidR="00477C9C" w:rsidRPr="000E60C3" w:rsidRDefault="00477C9C" w:rsidP="00112304">
            <w:pPr>
              <w:spacing w:line="240" w:lineRule="exact"/>
              <w:rPr>
                <w:rFonts w:ascii="Cambria" w:hAnsi="Cambria" w:cs="Arial"/>
                <w:sz w:val="20"/>
                <w:szCs w:val="20"/>
                <w:lang w:eastAsia="zh-HK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val="zh-HK" w:eastAsia="zh-TW"/>
              </w:rPr>
              <w:t>香港區之入圍者將有機會獲邀舉辦個人作品展一次</w:t>
            </w:r>
            <w:r w:rsidRPr="000E60C3">
              <w:rPr>
                <w:rFonts w:ascii="Cambria" w:hAnsi="Cambria" w:cs="Arial"/>
                <w:sz w:val="20"/>
                <w:szCs w:val="20"/>
                <w:vertAlign w:val="superscript"/>
                <w:lang w:eastAsia="zh-TW"/>
              </w:rPr>
              <w:t>4</w:t>
            </w:r>
          </w:p>
        </w:tc>
      </w:tr>
      <w:tr w:rsidR="00477C9C" w:rsidRPr="000E60C3" w:rsidTr="00112304">
        <w:trPr>
          <w:trHeight w:val="960"/>
        </w:trPr>
        <w:tc>
          <w:tcPr>
            <w:tcW w:w="578" w:type="dxa"/>
            <w:vMerge w:val="restart"/>
            <w:vAlign w:val="center"/>
          </w:tcPr>
          <w:p w:rsidR="00477C9C" w:rsidRPr="000E60C3" w:rsidRDefault="00477C9C" w:rsidP="00112304">
            <w:pPr>
              <w:spacing w:line="280" w:lineRule="exact"/>
              <w:rPr>
                <w:rFonts w:ascii="Cambria" w:hAnsi="Cambria" w:cs="Arial"/>
                <w:b/>
                <w:sz w:val="20"/>
                <w:szCs w:val="20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</w:rPr>
              <w:t>獎項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</w:rPr>
              <w:t>金獎</w:t>
            </w:r>
          </w:p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</w:rPr>
              <w:t>（一名）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50,000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392" w:type="dxa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20,000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422" w:type="dxa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50,000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30,000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 w:left="176" w:hanging="176"/>
              <w:rPr>
                <w:rFonts w:ascii="Cambria" w:eastAsiaTheme="minorEastAsia" w:hAnsi="Cambria" w:cs="Arial"/>
                <w:sz w:val="20"/>
                <w:szCs w:val="20"/>
              </w:rPr>
            </w:pPr>
            <w:r w:rsidRPr="000E60C3">
              <w:rPr>
                <w:rFonts w:ascii="Cambria" w:eastAsiaTheme="minorEastAs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50,000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  <w:r w:rsidRPr="000E60C3">
              <w:rPr>
                <w:rFonts w:ascii="Cambria" w:hAnsi="Cambria" w:cs="Arial"/>
                <w:sz w:val="20"/>
                <w:szCs w:val="20"/>
                <w:vertAlign w:val="superscript"/>
                <w:lang w:eastAsia="zh-TW"/>
              </w:rPr>
              <w:t>2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</w:tr>
      <w:tr w:rsidR="00477C9C" w:rsidRPr="000E60C3" w:rsidTr="00112304">
        <w:trPr>
          <w:trHeight w:val="571"/>
        </w:trPr>
        <w:tc>
          <w:tcPr>
            <w:tcW w:w="578" w:type="dxa"/>
            <w:vMerge/>
            <w:vAlign w:val="center"/>
          </w:tcPr>
          <w:p w:rsidR="00477C9C" w:rsidRPr="000E60C3" w:rsidRDefault="00477C9C" w:rsidP="0011230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</w:rPr>
              <w:t>銀獎</w:t>
            </w:r>
          </w:p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</w:rPr>
              <w:t>（一名）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30,000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392" w:type="dxa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10,000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6" w:hanging="176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422" w:type="dxa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232" w:hanging="232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30,000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232" w:hanging="232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232" w:hanging="232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20,000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232" w:hanging="232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232" w:hanging="232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港幣</w:t>
            </w:r>
            <w:r w:rsidRPr="000E60C3">
              <w:rPr>
                <w:rFonts w:ascii="Cambria" w:hAnsi="Cambria" w:cs="Arial"/>
                <w:sz w:val="20"/>
                <w:szCs w:val="20"/>
              </w:rPr>
              <w:t>30,000</w:t>
            </w:r>
            <w:r w:rsidRPr="000E60C3">
              <w:rPr>
                <w:rFonts w:ascii="Cambria" w:hAnsi="Cambria" w:cs="Arial"/>
                <w:sz w:val="20"/>
                <w:szCs w:val="20"/>
              </w:rPr>
              <w:t>元</w:t>
            </w:r>
            <w:r w:rsidRPr="000E60C3">
              <w:rPr>
                <w:rFonts w:ascii="Cambria" w:hAnsi="Cambria" w:cs="Arial"/>
                <w:sz w:val="20"/>
                <w:szCs w:val="20"/>
                <w:vertAlign w:val="superscript"/>
                <w:lang w:eastAsia="zh-TW"/>
              </w:rPr>
              <w:t>2</w:t>
            </w:r>
          </w:p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232" w:hanging="232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獎座一個</w:t>
            </w:r>
          </w:p>
        </w:tc>
      </w:tr>
      <w:tr w:rsidR="00477C9C" w:rsidRPr="000E60C3" w:rsidTr="00112304">
        <w:trPr>
          <w:trHeight w:val="385"/>
        </w:trPr>
        <w:tc>
          <w:tcPr>
            <w:tcW w:w="578" w:type="dxa"/>
            <w:vMerge/>
            <w:vAlign w:val="center"/>
          </w:tcPr>
          <w:p w:rsidR="00477C9C" w:rsidRPr="000E60C3" w:rsidRDefault="00477C9C" w:rsidP="0011230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477C9C" w:rsidRPr="000E60C3" w:rsidRDefault="00477C9C" w:rsidP="0011230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60C3">
              <w:rPr>
                <w:rFonts w:ascii="Cambria" w:hAnsi="Cambria" w:cs="Arial"/>
                <w:b/>
                <w:sz w:val="20"/>
                <w:szCs w:val="20"/>
              </w:rPr>
              <w:t>特別表揚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5" w:hanging="175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獎狀一張</w:t>
            </w:r>
          </w:p>
        </w:tc>
        <w:tc>
          <w:tcPr>
            <w:tcW w:w="2392" w:type="dxa"/>
            <w:vAlign w:val="center"/>
          </w:tcPr>
          <w:p w:rsidR="00477C9C" w:rsidRPr="000E60C3" w:rsidRDefault="00477C9C" w:rsidP="00112304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eastAsia="zh-HK"/>
              </w:rPr>
              <w:t xml:space="preserve">- </w:t>
            </w:r>
            <w:r w:rsidRPr="000E60C3">
              <w:rPr>
                <w:rFonts w:ascii="Cambria" w:hAnsi="Cambria" w:cs="Arial"/>
                <w:sz w:val="20"/>
                <w:szCs w:val="20"/>
              </w:rPr>
              <w:t>獎狀一張</w:t>
            </w:r>
          </w:p>
        </w:tc>
        <w:tc>
          <w:tcPr>
            <w:tcW w:w="2422" w:type="dxa"/>
            <w:vAlign w:val="center"/>
          </w:tcPr>
          <w:p w:rsidR="00477C9C" w:rsidRPr="000E60C3" w:rsidRDefault="00477C9C" w:rsidP="00112304">
            <w:pPr>
              <w:pStyle w:val="NoSpacing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0" w:lineRule="exact"/>
              <w:ind w:left="175" w:hanging="175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</w:rPr>
              <w:t>獎狀一張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spacing w:line="220" w:lineRule="exact"/>
              <w:rPr>
                <w:rFonts w:ascii="Cambria" w:hAnsi="Cambria" w:cs="Arial"/>
                <w:sz w:val="20"/>
                <w:szCs w:val="20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eastAsia="zh-HK"/>
              </w:rPr>
              <w:t xml:space="preserve">- </w:t>
            </w:r>
            <w:r w:rsidRPr="000E60C3">
              <w:rPr>
                <w:rFonts w:ascii="Cambria" w:hAnsi="Cambria" w:cs="Arial"/>
                <w:sz w:val="20"/>
                <w:szCs w:val="20"/>
              </w:rPr>
              <w:t>獎狀一張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spacing w:line="220" w:lineRule="exact"/>
              <w:rPr>
                <w:rFonts w:ascii="Cambria" w:hAnsi="Cambria" w:cs="Arial"/>
                <w:sz w:val="20"/>
                <w:szCs w:val="20"/>
                <w:lang w:eastAsia="zh-HK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eastAsia="zh-HK"/>
              </w:rPr>
              <w:t xml:space="preserve">- </w:t>
            </w:r>
            <w:r w:rsidRPr="000E60C3">
              <w:rPr>
                <w:rFonts w:ascii="Cambria" w:hAnsi="Cambria" w:cs="Arial"/>
                <w:sz w:val="20"/>
                <w:szCs w:val="20"/>
              </w:rPr>
              <w:t>獎狀一張</w:t>
            </w:r>
          </w:p>
        </w:tc>
      </w:tr>
      <w:tr w:rsidR="00477C9C" w:rsidRPr="000E60C3" w:rsidTr="00112304">
        <w:trPr>
          <w:trHeight w:val="364"/>
        </w:trPr>
        <w:tc>
          <w:tcPr>
            <w:tcW w:w="578" w:type="dxa"/>
            <w:vMerge/>
            <w:vAlign w:val="center"/>
          </w:tcPr>
          <w:p w:rsidR="00477C9C" w:rsidRPr="000E60C3" w:rsidRDefault="00477C9C" w:rsidP="00112304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477C9C" w:rsidRPr="000E60C3" w:rsidRDefault="00477C9C" w:rsidP="00112304">
            <w:pPr>
              <w:spacing w:line="24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477C9C" w:rsidRPr="000E60C3" w:rsidRDefault="00477C9C" w:rsidP="00112304">
            <w:pPr>
              <w:rPr>
                <w:rFonts w:ascii="Cambria" w:hAnsi="Cambria" w:cs="Arial"/>
                <w:sz w:val="20"/>
                <w:szCs w:val="20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477C9C" w:rsidRPr="000E60C3" w:rsidRDefault="00477C9C" w:rsidP="00112304">
            <w:pPr>
              <w:pStyle w:val="NoSpacing"/>
              <w:rPr>
                <w:rFonts w:ascii="Cambria" w:hAnsi="Cambria" w:cs="Arial"/>
                <w:sz w:val="20"/>
                <w:szCs w:val="20"/>
                <w:lang w:eastAsia="zh-HK"/>
              </w:rPr>
            </w:pPr>
          </w:p>
        </w:tc>
        <w:tc>
          <w:tcPr>
            <w:tcW w:w="2422" w:type="dxa"/>
            <w:vAlign w:val="center"/>
          </w:tcPr>
          <w:p w:rsidR="00477C9C" w:rsidRPr="000E60C3" w:rsidRDefault="00477C9C" w:rsidP="00112304">
            <w:pPr>
              <w:ind w:leftChars="15" w:left="166" w:hangingChars="65" w:hanging="130"/>
              <w:rPr>
                <w:rFonts w:ascii="Cambria" w:hAnsi="Cambria" w:cs="Arial"/>
                <w:sz w:val="20"/>
                <w:szCs w:val="20"/>
                <w:lang w:eastAsia="zh-HK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rPr>
                <w:rFonts w:ascii="Cambria" w:hAnsi="Cambria" w:cs="Arial"/>
                <w:sz w:val="20"/>
                <w:szCs w:val="20"/>
                <w:lang w:eastAsia="zh-HK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477C9C" w:rsidRPr="000E60C3" w:rsidRDefault="00477C9C" w:rsidP="00112304">
            <w:pPr>
              <w:pStyle w:val="NoSpacing"/>
              <w:spacing w:line="220" w:lineRule="exact"/>
              <w:ind w:left="158" w:hangingChars="79" w:hanging="158"/>
              <w:rPr>
                <w:rFonts w:ascii="Cambria" w:hAnsi="Cambria" w:cs="Arial"/>
                <w:sz w:val="20"/>
                <w:szCs w:val="20"/>
                <w:lang w:eastAsia="zh-TW"/>
              </w:rPr>
            </w:pP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 xml:space="preserve">- </w:t>
            </w:r>
            <w:r w:rsidRPr="000E60C3">
              <w:rPr>
                <w:rFonts w:ascii="Cambria" w:hAnsi="Cambria" w:cs="Arial"/>
                <w:sz w:val="20"/>
                <w:szCs w:val="20"/>
                <w:lang w:eastAsia="zh-TW"/>
              </w:rPr>
              <w:t>海外藝術節觀摩行程一次</w:t>
            </w:r>
            <w:r w:rsidRPr="000E60C3">
              <w:rPr>
                <w:rFonts w:ascii="Cambria" w:hAnsi="Cambria" w:cs="Arial"/>
                <w:sz w:val="20"/>
                <w:szCs w:val="20"/>
                <w:vertAlign w:val="superscript"/>
                <w:lang w:eastAsia="zh-TW"/>
              </w:rPr>
              <w:t>3</w:t>
            </w:r>
          </w:p>
        </w:tc>
      </w:tr>
    </w:tbl>
    <w:p w:rsidR="00477C9C" w:rsidRPr="000E60C3" w:rsidRDefault="00477C9C" w:rsidP="00477C9C">
      <w:pPr>
        <w:autoSpaceDE w:val="0"/>
        <w:autoSpaceDN w:val="0"/>
        <w:adjustRightInd w:val="0"/>
        <w:spacing w:line="280" w:lineRule="exact"/>
        <w:jc w:val="both"/>
        <w:rPr>
          <w:rFonts w:ascii="Cambria" w:hAnsi="Cambria" w:cs="Arial"/>
          <w:color w:val="000000"/>
          <w:sz w:val="20"/>
          <w:szCs w:val="20"/>
          <w:lang w:eastAsia="zh-TW"/>
        </w:rPr>
      </w:pPr>
    </w:p>
    <w:p w:rsidR="00477C9C" w:rsidRPr="000E60C3" w:rsidRDefault="00477C9C" w:rsidP="00477C9C">
      <w:pPr>
        <w:autoSpaceDE w:val="0"/>
        <w:autoSpaceDN w:val="0"/>
        <w:adjustRightInd w:val="0"/>
        <w:spacing w:line="280" w:lineRule="exact"/>
        <w:jc w:val="both"/>
        <w:rPr>
          <w:rFonts w:ascii="Cambria" w:hAnsi="Cambria" w:cs="Arial"/>
          <w:color w:val="000000"/>
          <w:sz w:val="20"/>
          <w:szCs w:val="20"/>
        </w:rPr>
      </w:pPr>
      <w:r w:rsidRPr="000E60C3">
        <w:rPr>
          <w:rFonts w:ascii="Cambria" w:hAnsi="Cambria" w:cs="Arial"/>
          <w:color w:val="000000"/>
          <w:sz w:val="20"/>
          <w:szCs w:val="20"/>
        </w:rPr>
        <w:t>備註：</w:t>
      </w:r>
      <w:r w:rsidRPr="000E60C3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亞洲新力量組</w:t>
      </w:r>
      <w:r w:rsidRPr="000E60C3">
        <w:rPr>
          <w:rFonts w:ascii="Cambria" w:hAnsi="Cambria" w:cs="Arial"/>
          <w:sz w:val="20"/>
          <w:szCs w:val="20"/>
          <w:lang w:eastAsia="zh-HK"/>
        </w:rPr>
        <w:t>、</w:t>
      </w:r>
      <w:r w:rsidRPr="000E60C3">
        <w:rPr>
          <w:rFonts w:ascii="Cambria" w:hAnsi="Cambria" w:cs="Arial"/>
          <w:sz w:val="20"/>
          <w:szCs w:val="20"/>
          <w:lang w:eastAsia="zh-TW"/>
        </w:rPr>
        <w:t>動畫組及媒體藝術組（亞洲區）入圍作品將於</w:t>
      </w:r>
      <w:r w:rsidRPr="000E60C3">
        <w:rPr>
          <w:rFonts w:ascii="Cambria" w:hAnsi="Cambria" w:cs="Arial"/>
          <w:sz w:val="20"/>
          <w:szCs w:val="20"/>
          <w:lang w:eastAsia="zh-TW"/>
        </w:rPr>
        <w:t>2021</w:t>
      </w:r>
      <w:r w:rsidRPr="000E60C3">
        <w:rPr>
          <w:rFonts w:ascii="Cambria" w:hAnsi="Cambria" w:cs="Arial"/>
          <w:sz w:val="20"/>
          <w:szCs w:val="20"/>
          <w:lang w:eastAsia="zh-TW"/>
        </w:rPr>
        <w:t>年</w:t>
      </w:r>
      <w:r w:rsidRPr="000E60C3">
        <w:rPr>
          <w:rFonts w:ascii="Cambria" w:hAnsi="Cambria" w:cs="Arial"/>
          <w:sz w:val="20"/>
          <w:szCs w:val="20"/>
          <w:lang w:eastAsia="zh-TW"/>
        </w:rPr>
        <w:t>3</w:t>
      </w:r>
      <w:r w:rsidRPr="000E60C3">
        <w:rPr>
          <w:rFonts w:ascii="Cambria" w:hAnsi="Cambria" w:cs="Arial"/>
          <w:sz w:val="20"/>
          <w:szCs w:val="20"/>
          <w:lang w:eastAsia="zh-TW"/>
        </w:rPr>
        <w:t>月舉行的「第二十六屆</w:t>
      </w:r>
      <w:r w:rsidRPr="000E60C3">
        <w:rPr>
          <w:rFonts w:ascii="Cambria" w:hAnsi="Cambria" w:cs="Arial"/>
          <w:sz w:val="20"/>
          <w:szCs w:val="20"/>
          <w:lang w:eastAsia="zh-TW"/>
        </w:rPr>
        <w:t>ifva</w:t>
      </w:r>
      <w:r w:rsidRPr="000E60C3">
        <w:rPr>
          <w:rFonts w:ascii="Cambria" w:hAnsi="Cambria" w:cs="Arial"/>
          <w:sz w:val="20"/>
          <w:szCs w:val="20"/>
          <w:lang w:eastAsia="zh-TW"/>
        </w:rPr>
        <w:t>獨立短片及影像媒體節」中放映</w:t>
      </w:r>
      <w:r w:rsidRPr="000E60C3">
        <w:rPr>
          <w:rFonts w:ascii="Cambria" w:hAnsi="Cambria" w:cs="Arial"/>
          <w:sz w:val="20"/>
          <w:szCs w:val="20"/>
          <w:lang w:eastAsia="zh-TW"/>
        </w:rPr>
        <w:t>/</w:t>
      </w:r>
      <w:r w:rsidRPr="000E60C3">
        <w:rPr>
          <w:rFonts w:ascii="Cambria" w:hAnsi="Cambria" w:cs="Arial"/>
          <w:sz w:val="20"/>
          <w:szCs w:val="20"/>
          <w:lang w:eastAsia="zh-TW"/>
        </w:rPr>
        <w:t>展出。所有亞洲區入圍者，將獲機票及住宿資助，親身來港籌備及參與放映</w:t>
      </w:r>
      <w:r w:rsidRPr="000E60C3">
        <w:rPr>
          <w:rFonts w:ascii="Cambria" w:hAnsi="Cambria" w:cs="Arial"/>
          <w:sz w:val="20"/>
          <w:szCs w:val="20"/>
          <w:lang w:eastAsia="zh-TW"/>
        </w:rPr>
        <w:t>/</w:t>
      </w:r>
      <w:r w:rsidRPr="000E60C3">
        <w:rPr>
          <w:rFonts w:ascii="Cambria" w:hAnsi="Cambria" w:cs="Arial"/>
          <w:sz w:val="20"/>
          <w:szCs w:val="20"/>
          <w:lang w:eastAsia="zh-TW"/>
        </w:rPr>
        <w:t>展覽。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媒體藝術組之獎金由</w:t>
      </w:r>
      <w:r w:rsidRPr="000E60C3">
        <w:rPr>
          <w:rFonts w:ascii="Cambria" w:hAnsi="Cambria" w:cs="Arial"/>
          <w:sz w:val="20"/>
          <w:szCs w:val="20"/>
          <w:lang w:eastAsia="zh-TW"/>
        </w:rPr>
        <w:t>Pure Art Foundation</w:t>
      </w:r>
      <w:r w:rsidRPr="000E60C3">
        <w:rPr>
          <w:rFonts w:ascii="Cambria" w:hAnsi="Cambria" w:cs="Arial"/>
          <w:sz w:val="20"/>
          <w:szCs w:val="20"/>
          <w:lang w:eastAsia="zh-TW"/>
        </w:rPr>
        <w:t>贊助。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媒體藝術組（香港區）得獎作品得主（最高獎項）將獲得由歌德學院贊助到柏林新媒體藝術節（於德國，</w:t>
      </w:r>
      <w:r w:rsidRPr="000E60C3">
        <w:rPr>
          <w:rFonts w:ascii="Cambria" w:hAnsi="Cambria" w:cs="Arial"/>
          <w:sz w:val="20"/>
          <w:szCs w:val="20"/>
          <w:lang w:eastAsia="zh-TW"/>
        </w:rPr>
        <w:t>2022</w:t>
      </w:r>
      <w:r w:rsidRPr="000E60C3">
        <w:rPr>
          <w:rFonts w:ascii="Cambria" w:hAnsi="Cambria" w:cs="Arial"/>
          <w:sz w:val="20"/>
          <w:szCs w:val="20"/>
          <w:lang w:eastAsia="zh-TW"/>
        </w:rPr>
        <w:t>年</w:t>
      </w:r>
      <w:r w:rsidRPr="000E60C3">
        <w:rPr>
          <w:rFonts w:ascii="Cambria" w:hAnsi="Cambria" w:cs="Arial"/>
          <w:sz w:val="20"/>
          <w:szCs w:val="20"/>
          <w:lang w:eastAsia="zh-TW"/>
        </w:rPr>
        <w:t>2</w:t>
      </w:r>
      <w:r w:rsidRPr="000E60C3">
        <w:rPr>
          <w:rFonts w:ascii="Cambria" w:hAnsi="Cambria" w:cs="Arial"/>
          <w:sz w:val="20"/>
          <w:szCs w:val="20"/>
          <w:lang w:eastAsia="zh-TW"/>
        </w:rPr>
        <w:t>月）觀摩行程一次。大會將提供來回該藝術節之經濟客位機票一張及六日五夜之住宿。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媒體藝術組（香港區）入圍作品創作人將有機會獲邀於歌德畫廊舉辦一次由</w:t>
      </w:r>
      <w:r w:rsidRPr="000E60C3">
        <w:rPr>
          <w:rFonts w:ascii="Cambria" w:hAnsi="Cambria" w:cs="Arial"/>
          <w:sz w:val="20"/>
          <w:szCs w:val="20"/>
          <w:lang w:eastAsia="zh-TW"/>
        </w:rPr>
        <w:t>ifva</w:t>
      </w:r>
      <w:r w:rsidRPr="000E60C3">
        <w:rPr>
          <w:rFonts w:ascii="Cambria" w:hAnsi="Cambria" w:cs="Arial"/>
          <w:sz w:val="20"/>
          <w:szCs w:val="20"/>
          <w:lang w:eastAsia="zh-TW"/>
        </w:rPr>
        <w:t>與歌德學院合辦之個人作品展（</w:t>
      </w:r>
      <w:r w:rsidRPr="000E60C3">
        <w:rPr>
          <w:rFonts w:ascii="Cambria" w:hAnsi="Cambria" w:cs="Arial"/>
          <w:sz w:val="20"/>
          <w:szCs w:val="20"/>
          <w:lang w:eastAsia="zh-TW"/>
        </w:rPr>
        <w:t>2021</w:t>
      </w:r>
      <w:r w:rsidRPr="000E60C3">
        <w:rPr>
          <w:rFonts w:ascii="Cambria" w:hAnsi="Cambria" w:cs="Arial"/>
          <w:sz w:val="20"/>
          <w:szCs w:val="20"/>
          <w:lang w:eastAsia="zh-TW"/>
        </w:rPr>
        <w:t>年</w:t>
      </w:r>
      <w:r w:rsidRPr="000E60C3">
        <w:rPr>
          <w:rFonts w:ascii="Cambria" w:hAnsi="Cambria" w:cs="Arial"/>
          <w:sz w:val="20"/>
          <w:szCs w:val="20"/>
          <w:lang w:eastAsia="zh-TW"/>
        </w:rPr>
        <w:t>12</w:t>
      </w:r>
      <w:r w:rsidRPr="000E60C3">
        <w:rPr>
          <w:rFonts w:ascii="Cambria" w:hAnsi="Cambria" w:cs="Arial"/>
          <w:sz w:val="20"/>
          <w:szCs w:val="20"/>
          <w:lang w:eastAsia="zh-TW"/>
        </w:rPr>
        <w:t>月）。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公開組、青少年組金獎得主及動畫組（香港區）得獎者，將有機會獲香港藝術中心《香港短片新里程》資助計劃資助其作品參與海外影展，上限為港幣五</w:t>
      </w:r>
      <w:r w:rsidRPr="000E60C3">
        <w:rPr>
          <w:rFonts w:ascii="Cambria" w:hAnsi="Cambria" w:cs="Arial"/>
          <w:sz w:val="20"/>
          <w:szCs w:val="20"/>
          <w:lang w:eastAsia="zh-TW"/>
        </w:rPr>
        <w:lastRenderedPageBreak/>
        <w:t>萬元正。主辦機構將於頒獎典禮後聯絡得獎者。有關香港藝術中心《香港短片新里程》資助計劃詳情請瀏覽︰</w:t>
      </w:r>
      <w:r w:rsidRPr="000E60C3">
        <w:rPr>
          <w:rFonts w:ascii="Cambria" w:hAnsi="Cambria" w:cs="Arial"/>
          <w:sz w:val="20"/>
          <w:szCs w:val="20"/>
          <w:lang w:eastAsia="zh-TW"/>
        </w:rPr>
        <w:t>www.naehk.com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倘有超過已定數目之參賽作品於同一獎項中獲獎，主辦機構有權把獎金數額按照該組別獎項次獎金比例重新分配。所有得獎者之獎金將不超逾原本設定之數額，獎品則由評審商議並決定由哪一名得獎者獲取。</w:t>
      </w:r>
    </w:p>
    <w:p w:rsidR="00477C9C" w:rsidRPr="000E60C3" w:rsidRDefault="00477C9C" w:rsidP="00477C9C">
      <w:pPr>
        <w:pStyle w:val="NoSpacing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rPr>
          <w:rFonts w:ascii="Cambria" w:hAnsi="Cambria" w:cs="Arial"/>
          <w:sz w:val="20"/>
          <w:szCs w:val="20"/>
          <w:lang w:eastAsia="zh-TW"/>
        </w:rPr>
      </w:pPr>
      <w:r w:rsidRPr="000E60C3">
        <w:rPr>
          <w:rFonts w:ascii="Cambria" w:hAnsi="Cambria" w:cs="Arial"/>
          <w:sz w:val="20"/>
          <w:szCs w:val="20"/>
          <w:lang w:eastAsia="zh-TW"/>
        </w:rPr>
        <w:t>倘評審團認為某一組別參賽作品之質素水平不達得獎之要求，評審團有權不頒發有關獎項及獎金。</w:t>
      </w:r>
    </w:p>
    <w:p w:rsidR="00477C9C" w:rsidRPr="000E60C3" w:rsidRDefault="00477C9C" w:rsidP="00477C9C">
      <w:pPr>
        <w:pStyle w:val="NoSpacing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center"/>
        <w:rPr>
          <w:rFonts w:ascii="Cambria" w:hAnsi="Cambria" w:cs="Arial"/>
          <w:sz w:val="20"/>
          <w:szCs w:val="20"/>
          <w:lang w:eastAsia="zh-TW"/>
        </w:rPr>
      </w:pPr>
    </w:p>
    <w:p w:rsidR="00477C9C" w:rsidRPr="000E60C3" w:rsidRDefault="00477C9C" w:rsidP="00477C9C">
      <w:pPr>
        <w:pStyle w:val="NoSpacing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jc w:val="center"/>
        <w:rPr>
          <w:rFonts w:ascii="Cambria" w:hAnsi="Cambria" w:cs="Arial"/>
          <w:sz w:val="20"/>
          <w:szCs w:val="20"/>
          <w:lang w:eastAsia="zh-TW"/>
        </w:rPr>
      </w:pPr>
    </w:p>
    <w:p w:rsidR="00514C31" w:rsidRPr="00477C9C" w:rsidRDefault="00477C9C" w:rsidP="00477C9C">
      <w:pPr>
        <w:rPr>
          <w:lang w:eastAsia="zh-TW"/>
        </w:rPr>
      </w:pPr>
    </w:p>
    <w:sectPr w:rsidR="00514C31" w:rsidRPr="00477C9C" w:rsidSect="00477C9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3530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77C9C" w:rsidRPr="00743442" w:rsidRDefault="00477C9C">
        <w:pPr>
          <w:pStyle w:val="Footer"/>
          <w:jc w:val="center"/>
          <w:rPr>
            <w:sz w:val="16"/>
            <w:szCs w:val="16"/>
          </w:rPr>
        </w:pPr>
        <w:r w:rsidRPr="00743442">
          <w:rPr>
            <w:sz w:val="16"/>
            <w:szCs w:val="16"/>
          </w:rPr>
          <w:fldChar w:fldCharType="begin"/>
        </w:r>
        <w:r w:rsidRPr="00743442">
          <w:rPr>
            <w:sz w:val="16"/>
            <w:szCs w:val="16"/>
          </w:rPr>
          <w:instrText xml:space="preserve"> PAGE   \* MERGEFORMAT </w:instrText>
        </w:r>
        <w:r w:rsidRPr="0074344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743442">
          <w:rPr>
            <w:noProof/>
            <w:sz w:val="16"/>
            <w:szCs w:val="16"/>
          </w:rPr>
          <w:fldChar w:fldCharType="end"/>
        </w:r>
      </w:p>
    </w:sdtContent>
  </w:sdt>
  <w:p w:rsidR="00477C9C" w:rsidRDefault="00477C9C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052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77C9C" w:rsidRPr="00743442" w:rsidRDefault="00477C9C">
        <w:pPr>
          <w:pStyle w:val="Footer"/>
          <w:jc w:val="center"/>
          <w:rPr>
            <w:sz w:val="16"/>
            <w:szCs w:val="16"/>
          </w:rPr>
        </w:pPr>
        <w:r w:rsidRPr="00743442">
          <w:rPr>
            <w:sz w:val="16"/>
            <w:szCs w:val="16"/>
          </w:rPr>
          <w:fldChar w:fldCharType="begin"/>
        </w:r>
        <w:r w:rsidRPr="00743442">
          <w:rPr>
            <w:sz w:val="16"/>
            <w:szCs w:val="16"/>
          </w:rPr>
          <w:instrText xml:space="preserve"> PAGE   \* MERGEFORMAT </w:instrText>
        </w:r>
        <w:r w:rsidRPr="0074344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743442">
          <w:rPr>
            <w:noProof/>
            <w:sz w:val="16"/>
            <w:szCs w:val="16"/>
          </w:rPr>
          <w:fldChar w:fldCharType="end"/>
        </w:r>
      </w:p>
    </w:sdtContent>
  </w:sdt>
  <w:p w:rsidR="00477C9C" w:rsidRDefault="00477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525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43442" w:rsidRPr="00743442" w:rsidRDefault="00477C9C">
        <w:pPr>
          <w:pStyle w:val="Footer"/>
          <w:jc w:val="center"/>
          <w:rPr>
            <w:sz w:val="16"/>
            <w:szCs w:val="16"/>
          </w:rPr>
        </w:pPr>
        <w:r w:rsidRPr="00743442">
          <w:rPr>
            <w:sz w:val="16"/>
            <w:szCs w:val="16"/>
          </w:rPr>
          <w:fldChar w:fldCharType="begin"/>
        </w:r>
        <w:r w:rsidRPr="00743442">
          <w:rPr>
            <w:sz w:val="16"/>
            <w:szCs w:val="16"/>
          </w:rPr>
          <w:instrText xml:space="preserve"> PAGE   \* MERGEFORMAT </w:instrText>
        </w:r>
        <w:r w:rsidRPr="0074344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743442">
          <w:rPr>
            <w:noProof/>
            <w:sz w:val="16"/>
            <w:szCs w:val="16"/>
          </w:rPr>
          <w:fldChar w:fldCharType="end"/>
        </w:r>
      </w:p>
    </w:sdtContent>
  </w:sdt>
  <w:p w:rsidR="00A74176" w:rsidRDefault="00477C9C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61030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43442" w:rsidRPr="00743442" w:rsidRDefault="00477C9C">
        <w:pPr>
          <w:pStyle w:val="Footer"/>
          <w:jc w:val="center"/>
          <w:rPr>
            <w:sz w:val="16"/>
            <w:szCs w:val="16"/>
          </w:rPr>
        </w:pPr>
        <w:r w:rsidRPr="00743442">
          <w:rPr>
            <w:sz w:val="16"/>
            <w:szCs w:val="16"/>
          </w:rPr>
          <w:fldChar w:fldCharType="begin"/>
        </w:r>
        <w:r w:rsidRPr="00743442">
          <w:rPr>
            <w:sz w:val="16"/>
            <w:szCs w:val="16"/>
          </w:rPr>
          <w:instrText xml:space="preserve"> PAGE   \* MERGEFORMAT </w:instrText>
        </w:r>
        <w:r w:rsidRPr="0074344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743442">
          <w:rPr>
            <w:noProof/>
            <w:sz w:val="16"/>
            <w:szCs w:val="16"/>
          </w:rPr>
          <w:fldChar w:fldCharType="end"/>
        </w:r>
      </w:p>
    </w:sdtContent>
  </w:sdt>
  <w:p w:rsidR="00743442" w:rsidRDefault="00477C9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9C" w:rsidRDefault="00477C9C">
    <w:pPr>
      <w:pStyle w:val="Header"/>
      <w:tabs>
        <w:tab w:val="clear" w:pos="8306"/>
        <w:tab w:val="right" w:pos="6993"/>
      </w:tabs>
    </w:pPr>
    <w:r w:rsidRPr="00743442">
      <w:rPr>
        <w:rFonts w:ascii="Cambria" w:eastAsiaTheme="minorEastAsia" w:hAnsi="Cambria"/>
        <w:noProof/>
      </w:rPr>
      <w:drawing>
        <wp:anchor distT="152400" distB="152400" distL="152400" distR="152400" simplePos="0" relativeHeight="251663360" behindDoc="1" locked="0" layoutInCell="1" allowOverlap="1" wp14:anchorId="7C2442D6" wp14:editId="16250D25">
          <wp:simplePos x="0" y="0"/>
          <wp:positionH relativeFrom="margin">
            <wp:align>center</wp:align>
          </wp:positionH>
          <wp:positionV relativeFrom="page">
            <wp:posOffset>178435</wp:posOffset>
          </wp:positionV>
          <wp:extent cx="1412240" cy="1370965"/>
          <wp:effectExtent l="0" t="0" r="0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9108"/>
                  <a:stretch/>
                </pic:blipFill>
                <pic:spPr bwMode="auto">
                  <a:xfrm>
                    <a:off x="0" y="0"/>
                    <a:ext cx="1412240" cy="13709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7C9C" w:rsidRDefault="00477C9C">
    <w:pPr>
      <w:pStyle w:val="Header"/>
      <w:tabs>
        <w:tab w:val="clear" w:pos="8306"/>
        <w:tab w:val="right" w:pos="6993"/>
      </w:tabs>
    </w:pPr>
  </w:p>
  <w:p w:rsidR="00477C9C" w:rsidRDefault="00477C9C">
    <w:pPr>
      <w:pStyle w:val="Header"/>
      <w:tabs>
        <w:tab w:val="clear" w:pos="8306"/>
        <w:tab w:val="right" w:pos="6993"/>
      </w:tabs>
    </w:pPr>
  </w:p>
  <w:p w:rsidR="00477C9C" w:rsidRDefault="00477C9C">
    <w:pPr>
      <w:pStyle w:val="Header"/>
      <w:tabs>
        <w:tab w:val="clear" w:pos="8306"/>
        <w:tab w:val="right" w:pos="6993"/>
      </w:tabs>
    </w:pPr>
  </w:p>
  <w:p w:rsidR="00477C9C" w:rsidRDefault="00477C9C">
    <w:pPr>
      <w:pStyle w:val="Header"/>
      <w:tabs>
        <w:tab w:val="clear" w:pos="8306"/>
        <w:tab w:val="right" w:pos="6993"/>
      </w:tabs>
    </w:pPr>
  </w:p>
  <w:p w:rsidR="00477C9C" w:rsidRDefault="00477C9C">
    <w:pPr>
      <w:pStyle w:val="Header"/>
      <w:tabs>
        <w:tab w:val="clear" w:pos="8306"/>
        <w:tab w:val="right" w:pos="6993"/>
      </w:tabs>
    </w:pPr>
  </w:p>
  <w:p w:rsidR="00477C9C" w:rsidRDefault="00477C9C">
    <w:pPr>
      <w:pStyle w:val="Header"/>
      <w:tabs>
        <w:tab w:val="clear" w:pos="8306"/>
        <w:tab w:val="right" w:pos="6993"/>
      </w:tabs>
    </w:pPr>
  </w:p>
  <w:p w:rsidR="00477C9C" w:rsidRDefault="00477C9C">
    <w:pPr>
      <w:pStyle w:val="Header"/>
      <w:tabs>
        <w:tab w:val="clear" w:pos="8306"/>
        <w:tab w:val="right" w:pos="69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9C" w:rsidRPr="00743442" w:rsidRDefault="00477C9C" w:rsidP="00CC36AB">
    <w:pPr>
      <w:pStyle w:val="Header"/>
      <w:rPr>
        <w:rFonts w:ascii="Cambria" w:eastAsiaTheme="minorEastAsia" w:hAnsi="Cambria" w:cstheme="minorHAnsi"/>
        <w:b/>
      </w:rPr>
    </w:pPr>
    <w:r w:rsidRPr="00743442">
      <w:rPr>
        <w:rFonts w:ascii="Cambria" w:eastAsiaTheme="minorEastAsia" w:hAnsi="Cambria"/>
        <w:noProof/>
      </w:rPr>
      <w:drawing>
        <wp:anchor distT="152400" distB="152400" distL="152400" distR="152400" simplePos="0" relativeHeight="251662336" behindDoc="1" locked="0" layoutInCell="1" allowOverlap="1" wp14:anchorId="26761298" wp14:editId="1AB41601">
          <wp:simplePos x="0" y="0"/>
          <wp:positionH relativeFrom="margin">
            <wp:align>center</wp:align>
          </wp:positionH>
          <wp:positionV relativeFrom="page">
            <wp:posOffset>85725</wp:posOffset>
          </wp:positionV>
          <wp:extent cx="1412240" cy="1370965"/>
          <wp:effectExtent l="0" t="0" r="0" b="0"/>
          <wp:wrapSquare wrapText="bothSides"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9108"/>
                  <a:stretch/>
                </pic:blipFill>
                <pic:spPr bwMode="auto">
                  <a:xfrm>
                    <a:off x="0" y="0"/>
                    <a:ext cx="1412240" cy="13709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7C9C" w:rsidRPr="00743442" w:rsidRDefault="00477C9C" w:rsidP="00CC36AB">
    <w:pPr>
      <w:pStyle w:val="Header"/>
      <w:rPr>
        <w:rFonts w:ascii="Cambria" w:eastAsiaTheme="minorEastAsia" w:hAnsi="Cambria" w:cstheme="minorHAnsi"/>
        <w:b/>
      </w:rPr>
    </w:pPr>
  </w:p>
  <w:p w:rsidR="00477C9C" w:rsidRPr="00743442" w:rsidRDefault="00477C9C" w:rsidP="00CC36AB">
    <w:pPr>
      <w:pStyle w:val="Header"/>
      <w:rPr>
        <w:rFonts w:ascii="Cambria" w:eastAsiaTheme="minorEastAsia" w:hAnsi="Cambria" w:cstheme="minorHAnsi"/>
        <w:b/>
      </w:rPr>
    </w:pPr>
  </w:p>
  <w:p w:rsidR="00477C9C" w:rsidRPr="00154B60" w:rsidRDefault="00477C9C" w:rsidP="00154B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val="en-HK" w:eastAsia="zh-TW"/>
      </w:rPr>
    </w:pPr>
    <w:r w:rsidRPr="00154B60">
      <w:rPr>
        <w:rFonts w:ascii="MS Mincho" w:eastAsia="MS Mincho" w:hAnsi="MS Mincho" w:cs="MS Mincho" w:hint="eastAsia"/>
        <w:b/>
        <w:bCs/>
        <w:color w:val="000000"/>
        <w:sz w:val="20"/>
        <w:szCs w:val="20"/>
        <w:bdr w:val="none" w:sz="0" w:space="0" w:color="auto"/>
        <w:lang w:val="en-HK" w:eastAsia="zh-TW"/>
      </w:rPr>
      <w:t>新聞發</w:t>
    </w:r>
    <w:r w:rsidRPr="00154B60">
      <w:rPr>
        <w:rFonts w:ascii="MS Mincho" w:eastAsia="MS Mincho" w:hAnsi="MS Mincho" w:cs="MS Mincho"/>
        <w:b/>
        <w:bCs/>
        <w:color w:val="000000"/>
        <w:sz w:val="20"/>
        <w:szCs w:val="20"/>
        <w:bdr w:val="none" w:sz="0" w:space="0" w:color="auto"/>
        <w:lang w:val="en-HK" w:eastAsia="zh-TW"/>
      </w:rPr>
      <w:t>佈</w:t>
    </w:r>
  </w:p>
  <w:p w:rsidR="00477C9C" w:rsidRPr="001B411A" w:rsidRDefault="00477C9C" w:rsidP="00154B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inorEastAsia" w:hAnsiTheme="minorEastAsia" w:cs="MS Mincho"/>
        <w:color w:val="000000"/>
        <w:sz w:val="20"/>
        <w:szCs w:val="20"/>
        <w:bdr w:val="none" w:sz="0" w:space="0" w:color="auto"/>
        <w:lang w:val="en-HK" w:eastAsia="zh-HK"/>
      </w:rPr>
    </w:pPr>
    <w:r w:rsidRPr="001B411A">
      <w:rPr>
        <w:rFonts w:ascii="Cambria" w:eastAsia="Times New Roman" w:hAnsi="Cambria"/>
        <w:color w:val="000000"/>
        <w:sz w:val="20"/>
        <w:szCs w:val="20"/>
        <w:bdr w:val="none" w:sz="0" w:space="0" w:color="auto"/>
        <w:lang w:val="en-HK" w:eastAsia="zh-TW"/>
      </w:rPr>
      <w:t>2020</w:t>
    </w: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年</w:t>
    </w:r>
    <w:r w:rsidRPr="001B411A">
      <w:rPr>
        <w:rFonts w:ascii="Cambria" w:eastAsia="Times New Roman" w:hAnsi="Cambria"/>
        <w:color w:val="000000"/>
        <w:sz w:val="20"/>
        <w:szCs w:val="20"/>
        <w:bdr w:val="none" w:sz="0" w:space="0" w:color="auto"/>
        <w:lang w:val="en-HK" w:eastAsia="zh-TW"/>
      </w:rPr>
      <w:t>9</w:t>
    </w: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月</w:t>
    </w:r>
    <w:r w:rsidRPr="001B411A">
      <w:rPr>
        <w:rFonts w:ascii="Cambria" w:eastAsia="Times New Roman" w:hAnsi="Cambria" w:hint="eastAsia"/>
        <w:color w:val="000000"/>
        <w:sz w:val="20"/>
        <w:szCs w:val="20"/>
        <w:bdr w:val="none" w:sz="0" w:space="0" w:color="auto"/>
        <w:lang w:val="en-HK" w:eastAsia="zh-TW"/>
      </w:rPr>
      <w:t>2</w:t>
    </w: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日（星期</w:t>
    </w:r>
    <w:r w:rsidRPr="001B411A">
      <w:rPr>
        <w:rFonts w:asciiTheme="minorEastAsia" w:hAnsiTheme="minorEastAsia" w:cs="MS Mincho" w:hint="eastAsia"/>
        <w:color w:val="000000"/>
        <w:sz w:val="20"/>
        <w:szCs w:val="20"/>
        <w:bdr w:val="none" w:sz="0" w:space="0" w:color="auto"/>
        <w:lang w:val="en-HK" w:eastAsia="zh-HK"/>
      </w:rPr>
      <w:t>三</w:t>
    </w:r>
    <w:r w:rsidRPr="001B411A">
      <w:rPr>
        <w:rFonts w:ascii="MS Mincho" w:eastAsia="MS Mincho" w:hAnsi="MS Mincho" w:cs="MS Mincho"/>
        <w:color w:val="000000"/>
        <w:sz w:val="20"/>
        <w:szCs w:val="20"/>
        <w:bdr w:val="none" w:sz="0" w:space="0" w:color="auto"/>
        <w:lang w:val="en-HK" w:eastAsia="zh-TW"/>
      </w:rPr>
      <w:t>）</w:t>
    </w:r>
  </w:p>
  <w:p w:rsidR="00477C9C" w:rsidRPr="00154B60" w:rsidRDefault="00477C9C" w:rsidP="00154B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rPr>
        <w:rFonts w:eastAsia="Times New Roman"/>
        <w:bdr w:val="none" w:sz="0" w:space="0" w:color="auto"/>
        <w:lang w:val="en-HK" w:eastAsia="zh-TW"/>
      </w:rPr>
    </w:pP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請即發</w:t>
    </w:r>
    <w:r w:rsidRPr="001B411A">
      <w:rPr>
        <w:rFonts w:ascii="新細明體" w:eastAsia="新細明體" w:hAnsi="新細明體" w:cs="新細明體" w:hint="eastAsia"/>
        <w:color w:val="000000"/>
        <w:sz w:val="20"/>
        <w:szCs w:val="20"/>
        <w:bdr w:val="none" w:sz="0" w:space="0" w:color="auto"/>
        <w:lang w:val="en-HK" w:eastAsia="zh-TW"/>
      </w:rPr>
      <w:t>佈（共</w:t>
    </w:r>
    <w:r w:rsidRPr="001B411A">
      <w:rPr>
        <w:rFonts w:ascii="Cambria" w:eastAsia="Times New Roman" w:hAnsi="Cambria" w:hint="eastAsia"/>
        <w:color w:val="000000"/>
        <w:sz w:val="20"/>
        <w:szCs w:val="20"/>
        <w:bdr w:val="none" w:sz="0" w:space="0" w:color="auto"/>
        <w:lang w:val="en-HK" w:eastAsia="zh-TW"/>
      </w:rPr>
      <w:t>5</w:t>
    </w:r>
    <w:r w:rsidRPr="001B411A">
      <w:rPr>
        <w:rFonts w:ascii="新細明體" w:eastAsia="新細明體" w:hAnsi="新細明體" w:cs="新細明體" w:hint="eastAsia"/>
        <w:color w:val="000000"/>
        <w:sz w:val="20"/>
        <w:szCs w:val="20"/>
        <w:bdr w:val="none" w:sz="0" w:space="0" w:color="auto"/>
        <w:lang w:val="en-HK" w:eastAsia="zh-TW"/>
      </w:rPr>
      <w:t>頁）</w:t>
    </w:r>
  </w:p>
  <w:p w:rsidR="00477C9C" w:rsidRPr="00743442" w:rsidRDefault="00477C9C">
    <w:pPr>
      <w:pStyle w:val="Header"/>
      <w:rPr>
        <w:rFonts w:ascii="Cambria" w:eastAsiaTheme="minorEastAs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3F" w:rsidRDefault="00477C9C">
    <w:pPr>
      <w:pStyle w:val="Header"/>
      <w:tabs>
        <w:tab w:val="clear" w:pos="8306"/>
        <w:tab w:val="right" w:pos="6993"/>
      </w:tabs>
    </w:pPr>
    <w:r w:rsidRPr="00743442">
      <w:rPr>
        <w:rFonts w:ascii="Cambria" w:eastAsiaTheme="minorEastAsia" w:hAnsi="Cambria"/>
        <w:noProof/>
      </w:rPr>
      <w:drawing>
        <wp:anchor distT="152400" distB="152400" distL="152400" distR="152400" simplePos="0" relativeHeight="251660288" behindDoc="1" locked="0" layoutInCell="1" allowOverlap="1" wp14:anchorId="1FBA9AD5" wp14:editId="54D29C18">
          <wp:simplePos x="0" y="0"/>
          <wp:positionH relativeFrom="margin">
            <wp:align>center</wp:align>
          </wp:positionH>
          <wp:positionV relativeFrom="page">
            <wp:posOffset>178435</wp:posOffset>
          </wp:positionV>
          <wp:extent cx="1412240" cy="1370965"/>
          <wp:effectExtent l="0" t="0" r="0" b="0"/>
          <wp:wrapSquare wrapText="bothSides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9108"/>
                  <a:stretch/>
                </pic:blipFill>
                <pic:spPr bwMode="auto">
                  <a:xfrm>
                    <a:off x="0" y="0"/>
                    <a:ext cx="1412240" cy="13709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483F" w:rsidRDefault="00477C9C">
    <w:pPr>
      <w:pStyle w:val="Header"/>
      <w:tabs>
        <w:tab w:val="clear" w:pos="8306"/>
        <w:tab w:val="right" w:pos="6993"/>
      </w:tabs>
    </w:pPr>
  </w:p>
  <w:p w:rsidR="001C483F" w:rsidRDefault="00477C9C">
    <w:pPr>
      <w:pStyle w:val="Header"/>
      <w:tabs>
        <w:tab w:val="clear" w:pos="8306"/>
        <w:tab w:val="right" w:pos="6993"/>
      </w:tabs>
    </w:pPr>
  </w:p>
  <w:p w:rsidR="001C483F" w:rsidRDefault="00477C9C">
    <w:pPr>
      <w:pStyle w:val="Header"/>
      <w:tabs>
        <w:tab w:val="clear" w:pos="8306"/>
        <w:tab w:val="right" w:pos="6993"/>
      </w:tabs>
    </w:pPr>
  </w:p>
  <w:p w:rsidR="001C483F" w:rsidRDefault="00477C9C">
    <w:pPr>
      <w:pStyle w:val="Header"/>
      <w:tabs>
        <w:tab w:val="clear" w:pos="8306"/>
        <w:tab w:val="right" w:pos="6993"/>
      </w:tabs>
    </w:pPr>
  </w:p>
  <w:p w:rsidR="001C483F" w:rsidRDefault="00477C9C">
    <w:pPr>
      <w:pStyle w:val="Header"/>
      <w:tabs>
        <w:tab w:val="clear" w:pos="8306"/>
        <w:tab w:val="right" w:pos="6993"/>
      </w:tabs>
    </w:pPr>
  </w:p>
  <w:p w:rsidR="001C483F" w:rsidRDefault="00477C9C">
    <w:pPr>
      <w:pStyle w:val="Header"/>
      <w:tabs>
        <w:tab w:val="clear" w:pos="8306"/>
        <w:tab w:val="right" w:pos="6993"/>
      </w:tabs>
    </w:pPr>
  </w:p>
  <w:p w:rsidR="00A74176" w:rsidRDefault="00477C9C">
    <w:pPr>
      <w:pStyle w:val="Header"/>
      <w:tabs>
        <w:tab w:val="clear" w:pos="8306"/>
        <w:tab w:val="right" w:pos="6993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AB" w:rsidRPr="00743442" w:rsidRDefault="00477C9C" w:rsidP="00CC36AB">
    <w:pPr>
      <w:pStyle w:val="Header"/>
      <w:rPr>
        <w:rFonts w:ascii="Cambria" w:eastAsiaTheme="minorEastAsia" w:hAnsi="Cambria" w:cstheme="minorHAnsi"/>
        <w:b/>
      </w:rPr>
    </w:pPr>
    <w:r w:rsidRPr="00743442">
      <w:rPr>
        <w:rFonts w:ascii="Cambria" w:eastAsiaTheme="minorEastAsia" w:hAnsi="Cambria"/>
        <w:noProof/>
      </w:rPr>
      <w:drawing>
        <wp:anchor distT="152400" distB="152400" distL="152400" distR="152400" simplePos="0" relativeHeight="251659264" behindDoc="1" locked="0" layoutInCell="1" allowOverlap="1" wp14:anchorId="2EBB1FD5" wp14:editId="5BC1036C">
          <wp:simplePos x="0" y="0"/>
          <wp:positionH relativeFrom="margin">
            <wp:align>center</wp:align>
          </wp:positionH>
          <wp:positionV relativeFrom="page">
            <wp:posOffset>85725</wp:posOffset>
          </wp:positionV>
          <wp:extent cx="1412240" cy="1370965"/>
          <wp:effectExtent l="0" t="0" r="0" b="0"/>
          <wp:wrapSquare wrapText="bothSides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9108"/>
                  <a:stretch/>
                </pic:blipFill>
                <pic:spPr bwMode="auto">
                  <a:xfrm>
                    <a:off x="0" y="0"/>
                    <a:ext cx="1412240" cy="137096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36AB" w:rsidRPr="00743442" w:rsidRDefault="00477C9C" w:rsidP="00CC36AB">
    <w:pPr>
      <w:pStyle w:val="Header"/>
      <w:rPr>
        <w:rFonts w:ascii="Cambria" w:eastAsiaTheme="minorEastAsia" w:hAnsi="Cambria" w:cstheme="minorHAnsi"/>
        <w:b/>
      </w:rPr>
    </w:pPr>
  </w:p>
  <w:p w:rsidR="00CC36AB" w:rsidRPr="00743442" w:rsidRDefault="00477C9C" w:rsidP="00CC36AB">
    <w:pPr>
      <w:pStyle w:val="Header"/>
      <w:rPr>
        <w:rFonts w:ascii="Cambria" w:eastAsiaTheme="minorEastAsia" w:hAnsi="Cambria" w:cstheme="minorHAnsi"/>
        <w:b/>
      </w:rPr>
    </w:pPr>
  </w:p>
  <w:p w:rsidR="00154B60" w:rsidRPr="00154B60" w:rsidRDefault="00477C9C" w:rsidP="00154B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val="en-HK" w:eastAsia="zh-TW"/>
      </w:rPr>
    </w:pPr>
    <w:r w:rsidRPr="00154B60">
      <w:rPr>
        <w:rFonts w:ascii="MS Mincho" w:eastAsia="MS Mincho" w:hAnsi="MS Mincho" w:cs="MS Mincho" w:hint="eastAsia"/>
        <w:b/>
        <w:bCs/>
        <w:color w:val="000000"/>
        <w:sz w:val="20"/>
        <w:szCs w:val="20"/>
        <w:bdr w:val="none" w:sz="0" w:space="0" w:color="auto"/>
        <w:lang w:val="en-HK" w:eastAsia="zh-TW"/>
      </w:rPr>
      <w:t>新聞發</w:t>
    </w:r>
    <w:r w:rsidRPr="00154B60">
      <w:rPr>
        <w:rFonts w:ascii="MS Mincho" w:eastAsia="MS Mincho" w:hAnsi="MS Mincho" w:cs="MS Mincho"/>
        <w:b/>
        <w:bCs/>
        <w:color w:val="000000"/>
        <w:sz w:val="20"/>
        <w:szCs w:val="20"/>
        <w:bdr w:val="none" w:sz="0" w:space="0" w:color="auto"/>
        <w:lang w:val="en-HK" w:eastAsia="zh-TW"/>
      </w:rPr>
      <w:t>佈</w:t>
    </w:r>
  </w:p>
  <w:p w:rsidR="00154B60" w:rsidRPr="001B411A" w:rsidRDefault="00477C9C" w:rsidP="00154B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inorEastAsia" w:hAnsiTheme="minorEastAsia" w:cs="MS Mincho"/>
        <w:color w:val="000000"/>
        <w:sz w:val="20"/>
        <w:szCs w:val="20"/>
        <w:bdr w:val="none" w:sz="0" w:space="0" w:color="auto"/>
        <w:lang w:val="en-HK" w:eastAsia="zh-HK"/>
      </w:rPr>
    </w:pPr>
    <w:r w:rsidRPr="001B411A">
      <w:rPr>
        <w:rFonts w:ascii="Cambria" w:eastAsia="Times New Roman" w:hAnsi="Cambria"/>
        <w:color w:val="000000"/>
        <w:sz w:val="20"/>
        <w:szCs w:val="20"/>
        <w:bdr w:val="none" w:sz="0" w:space="0" w:color="auto"/>
        <w:lang w:val="en-HK" w:eastAsia="zh-TW"/>
      </w:rPr>
      <w:t>2020</w:t>
    </w: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年</w:t>
    </w:r>
    <w:r w:rsidRPr="001B411A">
      <w:rPr>
        <w:rFonts w:ascii="Cambria" w:eastAsia="Times New Roman" w:hAnsi="Cambria"/>
        <w:color w:val="000000"/>
        <w:sz w:val="20"/>
        <w:szCs w:val="20"/>
        <w:bdr w:val="none" w:sz="0" w:space="0" w:color="auto"/>
        <w:lang w:val="en-HK" w:eastAsia="zh-TW"/>
      </w:rPr>
      <w:t>9</w:t>
    </w: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月</w:t>
    </w:r>
    <w:r w:rsidRPr="001B411A">
      <w:rPr>
        <w:rFonts w:ascii="Cambria" w:eastAsia="Times New Roman" w:hAnsi="Cambria" w:hint="eastAsia"/>
        <w:color w:val="000000"/>
        <w:sz w:val="20"/>
        <w:szCs w:val="20"/>
        <w:bdr w:val="none" w:sz="0" w:space="0" w:color="auto"/>
        <w:lang w:val="en-HK" w:eastAsia="zh-TW"/>
      </w:rPr>
      <w:t>2</w:t>
    </w: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日（星期</w:t>
    </w:r>
    <w:r w:rsidRPr="001B411A">
      <w:rPr>
        <w:rFonts w:asciiTheme="minorEastAsia" w:hAnsiTheme="minorEastAsia" w:cs="MS Mincho" w:hint="eastAsia"/>
        <w:color w:val="000000"/>
        <w:sz w:val="20"/>
        <w:szCs w:val="20"/>
        <w:bdr w:val="none" w:sz="0" w:space="0" w:color="auto"/>
        <w:lang w:val="en-HK" w:eastAsia="zh-HK"/>
      </w:rPr>
      <w:t>三</w:t>
    </w:r>
    <w:r w:rsidRPr="001B411A">
      <w:rPr>
        <w:rFonts w:ascii="MS Mincho" w:eastAsia="MS Mincho" w:hAnsi="MS Mincho" w:cs="MS Mincho"/>
        <w:color w:val="000000"/>
        <w:sz w:val="20"/>
        <w:szCs w:val="20"/>
        <w:bdr w:val="none" w:sz="0" w:space="0" w:color="auto"/>
        <w:lang w:val="en-HK" w:eastAsia="zh-TW"/>
      </w:rPr>
      <w:t>）</w:t>
    </w:r>
  </w:p>
  <w:p w:rsidR="00154B60" w:rsidRPr="00154B60" w:rsidRDefault="00477C9C" w:rsidP="00154B6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rPr>
        <w:rFonts w:eastAsia="Times New Roman"/>
        <w:bdr w:val="none" w:sz="0" w:space="0" w:color="auto"/>
        <w:lang w:val="en-HK" w:eastAsia="zh-TW"/>
      </w:rPr>
    </w:pPr>
    <w:r w:rsidRPr="001B411A">
      <w:rPr>
        <w:rFonts w:ascii="MS Mincho" w:eastAsia="MS Mincho" w:hAnsi="MS Mincho" w:cs="MS Mincho" w:hint="eastAsia"/>
        <w:color w:val="000000"/>
        <w:sz w:val="20"/>
        <w:szCs w:val="20"/>
        <w:bdr w:val="none" w:sz="0" w:space="0" w:color="auto"/>
        <w:lang w:val="en-HK" w:eastAsia="zh-TW"/>
      </w:rPr>
      <w:t>請即發</w:t>
    </w:r>
    <w:r w:rsidRPr="001B411A">
      <w:rPr>
        <w:rFonts w:ascii="新細明體" w:eastAsia="新細明體" w:hAnsi="新細明體" w:cs="新細明體" w:hint="eastAsia"/>
        <w:color w:val="000000"/>
        <w:sz w:val="20"/>
        <w:szCs w:val="20"/>
        <w:bdr w:val="none" w:sz="0" w:space="0" w:color="auto"/>
        <w:lang w:val="en-HK" w:eastAsia="zh-TW"/>
      </w:rPr>
      <w:t>佈（共</w:t>
    </w:r>
    <w:r w:rsidRPr="001B411A">
      <w:rPr>
        <w:rFonts w:ascii="Cambria" w:eastAsia="Times New Roman" w:hAnsi="Cambria" w:hint="eastAsia"/>
        <w:color w:val="000000"/>
        <w:sz w:val="20"/>
        <w:szCs w:val="20"/>
        <w:bdr w:val="none" w:sz="0" w:space="0" w:color="auto"/>
        <w:lang w:val="en-HK" w:eastAsia="zh-TW"/>
      </w:rPr>
      <w:t>5</w:t>
    </w:r>
    <w:r w:rsidRPr="001B411A">
      <w:rPr>
        <w:rFonts w:ascii="新細明體" w:eastAsia="新細明體" w:hAnsi="新細明體" w:cs="新細明體" w:hint="eastAsia"/>
        <w:color w:val="000000"/>
        <w:sz w:val="20"/>
        <w:szCs w:val="20"/>
        <w:bdr w:val="none" w:sz="0" w:space="0" w:color="auto"/>
        <w:lang w:val="en-HK" w:eastAsia="zh-TW"/>
      </w:rPr>
      <w:t>頁）</w:t>
    </w:r>
  </w:p>
  <w:p w:rsidR="00CC36AB" w:rsidRPr="00743442" w:rsidRDefault="00477C9C">
    <w:pPr>
      <w:pStyle w:val="Header"/>
      <w:rPr>
        <w:rFonts w:ascii="Cambria" w:eastAsiaTheme="minorEastAs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4F9"/>
    <w:multiLevelType w:val="hybridMultilevel"/>
    <w:tmpl w:val="E6EA22B6"/>
    <w:lvl w:ilvl="0" w:tplc="16FC294E">
      <w:numFmt w:val="bullet"/>
      <w:lvlText w:val="-"/>
      <w:lvlJc w:val="left"/>
      <w:pPr>
        <w:ind w:left="480" w:hanging="480"/>
      </w:pPr>
      <w:rPr>
        <w:rFonts w:ascii="Arial" w:eastAsia="新細明體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028BB"/>
    <w:multiLevelType w:val="hybridMultilevel"/>
    <w:tmpl w:val="7B7CEA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257356"/>
    <w:multiLevelType w:val="hybridMultilevel"/>
    <w:tmpl w:val="FC864F8E"/>
    <w:lvl w:ilvl="0" w:tplc="16FC294E">
      <w:numFmt w:val="bullet"/>
      <w:lvlText w:val="-"/>
      <w:lvlJc w:val="left"/>
      <w:pPr>
        <w:ind w:left="480" w:hanging="480"/>
      </w:pPr>
      <w:rPr>
        <w:rFonts w:ascii="Arial" w:eastAsia="新細明體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EC1A10"/>
    <w:multiLevelType w:val="hybridMultilevel"/>
    <w:tmpl w:val="1ABAB066"/>
    <w:lvl w:ilvl="0" w:tplc="16FC294E">
      <w:numFmt w:val="bullet"/>
      <w:lvlText w:val="-"/>
      <w:lvlJc w:val="left"/>
      <w:pPr>
        <w:ind w:left="480" w:hanging="480"/>
      </w:pPr>
      <w:rPr>
        <w:rFonts w:ascii="Arial" w:eastAsia="新細明體" w:hAnsi="Arial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9C"/>
    <w:rsid w:val="00477C9C"/>
    <w:rsid w:val="004B34C8"/>
    <w:rsid w:val="00B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1B1AB-990C-4649-B9C7-968AC707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7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7C9C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477C9C"/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paragraph" w:customStyle="1" w:styleId="HeaderFooter">
    <w:name w:val="Header &amp; Footer"/>
    <w:rsid w:val="00477C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7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7C9C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customStyle="1" w:styleId="Default">
    <w:name w:val="Default"/>
    <w:rsid w:val="00477C9C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NoSpacing">
    <w:name w:val="No Spacing"/>
    <w:uiPriority w:val="1"/>
    <w:qFormat/>
    <w:rsid w:val="00477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477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77C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eastAsia="新細明體"/>
      <w:kern w:val="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5826-FAFF-4840-96A7-D24EB2B5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Tsang</dc:creator>
  <cp:keywords/>
  <dc:description/>
  <cp:lastModifiedBy>Zoe Tsang</cp:lastModifiedBy>
  <cp:revision>1</cp:revision>
  <dcterms:created xsi:type="dcterms:W3CDTF">2020-09-02T08:48:00Z</dcterms:created>
  <dcterms:modified xsi:type="dcterms:W3CDTF">2020-09-02T08:51:00Z</dcterms:modified>
</cp:coreProperties>
</file>